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rsidTr="009C2732">
        <w:trPr>
          <w:trHeight w:val="992"/>
        </w:trPr>
        <w:tc>
          <w:tcPr>
            <w:tcW w:w="8977" w:type="dxa"/>
          </w:tcPr>
          <w:p w:rsidR="00FF1E8D" w:rsidRDefault="00FF1E8D" w:rsidP="009C2732"/>
          <w:p w:rsidR="00FF1E8D" w:rsidRDefault="00FF1E8D" w:rsidP="009C2732"/>
          <w:p w:rsidR="00FF1E8D" w:rsidRPr="009918A3" w:rsidRDefault="00FF1E8D" w:rsidP="009C2732">
            <w:pPr>
              <w:pStyle w:val="Ttulo2"/>
              <w:ind w:left="72"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rsidR="00FF1E8D" w:rsidRDefault="00FF1E8D" w:rsidP="009C2732"/>
        </w:tc>
      </w:tr>
      <w:tr w:rsidR="00FF1E8D" w:rsidTr="009C2732">
        <w:trPr>
          <w:trHeight w:val="573"/>
        </w:trPr>
        <w:tc>
          <w:tcPr>
            <w:tcW w:w="8977" w:type="dxa"/>
          </w:tcPr>
          <w:p w:rsidR="00C94E4C" w:rsidRDefault="00C94E4C" w:rsidP="009C2732">
            <w:pPr>
              <w:rPr>
                <w:rFonts w:cs="Arial"/>
                <w:b/>
                <w:sz w:val="24"/>
                <w:szCs w:val="24"/>
                <w:lang w:val="es-CO"/>
              </w:rPr>
            </w:pPr>
          </w:p>
          <w:p w:rsidR="00FF1E8D" w:rsidRDefault="00FF1E8D" w:rsidP="009C2732">
            <w:pPr>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p w:rsidR="00C94E4C" w:rsidRPr="00FF1E8D" w:rsidRDefault="00C94E4C" w:rsidP="009C2732">
            <w:pPr>
              <w:rPr>
                <w:b/>
              </w:rPr>
            </w:pPr>
          </w:p>
        </w:tc>
      </w:tr>
      <w:tr w:rsidR="00FF1E8D" w:rsidTr="009C2732">
        <w:trPr>
          <w:trHeight w:val="511"/>
        </w:trPr>
        <w:tc>
          <w:tcPr>
            <w:tcW w:w="8977" w:type="dxa"/>
          </w:tcPr>
          <w:p w:rsidR="00FF1E8D" w:rsidRDefault="00FF1E8D" w:rsidP="009C2732"/>
          <w:p w:rsidR="00FF1E8D" w:rsidRDefault="00A56AE8" w:rsidP="00353B58">
            <w:pPr>
              <w:rPr>
                <w:sz w:val="24"/>
                <w:szCs w:val="24"/>
              </w:rPr>
            </w:pPr>
            <w:r w:rsidRPr="00A56AE8">
              <w:rPr>
                <w:b/>
                <w:sz w:val="24"/>
                <w:szCs w:val="24"/>
              </w:rPr>
              <w:t>Fecha</w:t>
            </w:r>
            <w:r w:rsidRPr="008B3C6C">
              <w:rPr>
                <w:sz w:val="24"/>
                <w:szCs w:val="24"/>
              </w:rPr>
              <w:t xml:space="preserve">: </w:t>
            </w:r>
            <w:r w:rsidR="00AE359D">
              <w:rPr>
                <w:sz w:val="24"/>
                <w:szCs w:val="24"/>
              </w:rPr>
              <w:t xml:space="preserve"> </w:t>
            </w:r>
            <w:r w:rsidR="004A33FE">
              <w:rPr>
                <w:sz w:val="24"/>
                <w:szCs w:val="24"/>
              </w:rPr>
              <w:t>Noviem</w:t>
            </w:r>
            <w:r w:rsidR="00CE0DFD">
              <w:rPr>
                <w:sz w:val="24"/>
                <w:szCs w:val="24"/>
              </w:rPr>
              <w:t>bre</w:t>
            </w:r>
            <w:r w:rsidR="009925B3">
              <w:rPr>
                <w:sz w:val="24"/>
                <w:szCs w:val="24"/>
              </w:rPr>
              <w:t xml:space="preserve"> </w:t>
            </w:r>
            <w:r w:rsidR="00CE0DFD">
              <w:rPr>
                <w:sz w:val="24"/>
                <w:szCs w:val="24"/>
              </w:rPr>
              <w:t>1</w:t>
            </w:r>
            <w:r w:rsidR="004A33FE">
              <w:rPr>
                <w:sz w:val="24"/>
                <w:szCs w:val="24"/>
              </w:rPr>
              <w:t>3</w:t>
            </w:r>
            <w:r w:rsidR="009925B3">
              <w:rPr>
                <w:sz w:val="24"/>
                <w:szCs w:val="24"/>
              </w:rPr>
              <w:t xml:space="preserve"> </w:t>
            </w:r>
            <w:r w:rsidR="009918A3">
              <w:rPr>
                <w:sz w:val="24"/>
                <w:szCs w:val="24"/>
              </w:rPr>
              <w:t>de</w:t>
            </w:r>
            <w:r w:rsidR="007048A7">
              <w:rPr>
                <w:sz w:val="24"/>
                <w:szCs w:val="24"/>
              </w:rPr>
              <w:t xml:space="preserve"> </w:t>
            </w:r>
            <w:r w:rsidR="00A965D8">
              <w:rPr>
                <w:sz w:val="24"/>
                <w:szCs w:val="24"/>
              </w:rPr>
              <w:t xml:space="preserve"> 20</w:t>
            </w:r>
            <w:r w:rsidR="00CF462B">
              <w:rPr>
                <w:sz w:val="24"/>
                <w:szCs w:val="24"/>
              </w:rPr>
              <w:t>20</w:t>
            </w:r>
          </w:p>
          <w:p w:rsidR="00C94E4C" w:rsidRPr="00A56AE8" w:rsidRDefault="00C94E4C" w:rsidP="00353B58">
            <w:pPr>
              <w:rPr>
                <w:b/>
                <w:sz w:val="24"/>
                <w:szCs w:val="24"/>
              </w:rPr>
            </w:pPr>
          </w:p>
        </w:tc>
      </w:tr>
      <w:tr w:rsidR="00FF1E8D" w:rsidTr="009C2732">
        <w:trPr>
          <w:trHeight w:val="806"/>
        </w:trPr>
        <w:tc>
          <w:tcPr>
            <w:tcW w:w="8977" w:type="dxa"/>
          </w:tcPr>
          <w:p w:rsidR="00A56AE8" w:rsidRDefault="00A56AE8" w:rsidP="009C2732">
            <w:pPr>
              <w:ind w:right="72"/>
              <w:jc w:val="both"/>
              <w:rPr>
                <w:rFonts w:cs="Arial"/>
                <w:b/>
                <w:bCs/>
                <w:sz w:val="24"/>
                <w:szCs w:val="24"/>
              </w:rPr>
            </w:pPr>
          </w:p>
          <w:p w:rsidR="00C168A3" w:rsidRPr="00C168A3" w:rsidRDefault="00A56AE8" w:rsidP="00C168A3">
            <w:pPr>
              <w:tabs>
                <w:tab w:val="left" w:pos="284"/>
                <w:tab w:val="left" w:pos="8931"/>
              </w:tabs>
              <w:ind w:right="44"/>
              <w:jc w:val="both"/>
              <w:rPr>
                <w:rFonts w:cs="Arial"/>
                <w:iCs/>
                <w:sz w:val="24"/>
                <w:szCs w:val="24"/>
              </w:rPr>
            </w:pPr>
            <w:r w:rsidRPr="00C168A3">
              <w:rPr>
                <w:rFonts w:cs="Arial"/>
                <w:b/>
                <w:bCs/>
                <w:sz w:val="24"/>
                <w:szCs w:val="24"/>
              </w:rPr>
              <w:t xml:space="preserve">Proyecto de </w:t>
            </w:r>
            <w:r w:rsidR="009C2732" w:rsidRPr="00C168A3">
              <w:rPr>
                <w:rFonts w:cs="Arial"/>
                <w:b/>
                <w:bCs/>
                <w:sz w:val="24"/>
                <w:szCs w:val="24"/>
              </w:rPr>
              <w:t>Acto Administrativo</w:t>
            </w:r>
            <w:r w:rsidRPr="00C168A3">
              <w:rPr>
                <w:rFonts w:cs="Arial"/>
                <w:bCs/>
                <w:sz w:val="24"/>
                <w:szCs w:val="24"/>
              </w:rPr>
              <w:t>:</w:t>
            </w:r>
            <w:r w:rsidR="00A965D8" w:rsidRPr="00C168A3">
              <w:rPr>
                <w:rFonts w:cs="Arial"/>
                <w:bCs/>
                <w:sz w:val="24"/>
                <w:szCs w:val="24"/>
              </w:rPr>
              <w:t xml:space="preserve"> Acuerdo por medio del cual se adopta </w:t>
            </w:r>
            <w:r w:rsidR="00C168A3" w:rsidRPr="00C168A3">
              <w:rPr>
                <w:rFonts w:cs="Arial"/>
                <w:sz w:val="24"/>
                <w:szCs w:val="24"/>
              </w:rPr>
              <w:t>una nueva versión del</w:t>
            </w:r>
            <w:r w:rsidR="00C168A3" w:rsidRPr="00C168A3">
              <w:rPr>
                <w:rFonts w:cs="Arial"/>
                <w:iCs/>
                <w:sz w:val="24"/>
                <w:szCs w:val="24"/>
              </w:rPr>
              <w:t xml:space="preserve"> Reglamento de Crédito y Leasing Habitacional en el Fondo Nacional del Ahorro</w:t>
            </w:r>
            <w:r w:rsidR="00C168A3" w:rsidRPr="00C168A3">
              <w:rPr>
                <w:rFonts w:cs="Arial"/>
                <w:sz w:val="24"/>
                <w:szCs w:val="24"/>
                <w:lang w:val="es-ES_tradnl"/>
              </w:rPr>
              <w:t xml:space="preserve">, Código </w:t>
            </w:r>
            <w:r w:rsidR="00C168A3" w:rsidRPr="00C168A3">
              <w:rPr>
                <w:rFonts w:cs="Arial"/>
                <w:bCs/>
                <w:sz w:val="24"/>
                <w:szCs w:val="24"/>
                <w:lang w:eastAsia="es-CO"/>
              </w:rPr>
              <w:t>ID-RP-CREYLH</w:t>
            </w:r>
            <w:r w:rsidR="00C168A3" w:rsidRPr="00C168A3">
              <w:rPr>
                <w:rFonts w:cs="Arial"/>
                <w:sz w:val="24"/>
                <w:szCs w:val="24"/>
                <w:lang w:val="es-ES_tradnl"/>
              </w:rPr>
              <w:t xml:space="preserve">, </w:t>
            </w:r>
            <w:r w:rsidR="009925B3">
              <w:rPr>
                <w:rFonts w:cs="Arial"/>
                <w:sz w:val="24"/>
                <w:szCs w:val="24"/>
                <w:lang w:val="es-ES_tradnl"/>
              </w:rPr>
              <w:t>Versión 2</w:t>
            </w:r>
            <w:r w:rsidR="00CE0DFD">
              <w:rPr>
                <w:rFonts w:cs="Arial"/>
                <w:sz w:val="24"/>
                <w:szCs w:val="24"/>
                <w:lang w:val="es-ES_tradnl"/>
              </w:rPr>
              <w:t>2</w:t>
            </w:r>
            <w:r w:rsidR="009925B3">
              <w:rPr>
                <w:rFonts w:cs="Arial"/>
                <w:sz w:val="24"/>
                <w:szCs w:val="24"/>
                <w:lang w:val="es-ES_tradnl"/>
              </w:rPr>
              <w:t>.</w:t>
            </w:r>
          </w:p>
          <w:p w:rsidR="009C2732" w:rsidRDefault="009C2732" w:rsidP="009C2732">
            <w:pPr>
              <w:ind w:right="-92"/>
              <w:jc w:val="both"/>
            </w:pPr>
          </w:p>
        </w:tc>
      </w:tr>
      <w:tr w:rsidR="00FF1E8D" w:rsidTr="009C2732">
        <w:trPr>
          <w:trHeight w:val="744"/>
        </w:trPr>
        <w:tc>
          <w:tcPr>
            <w:tcW w:w="8977" w:type="dxa"/>
          </w:tcPr>
          <w:p w:rsidR="00C94E4C" w:rsidRDefault="00C94E4C" w:rsidP="004F7BFB">
            <w:pPr>
              <w:jc w:val="both"/>
              <w:rPr>
                <w:rFonts w:cs="Arial"/>
                <w:b/>
                <w:bCs/>
                <w:sz w:val="24"/>
                <w:szCs w:val="24"/>
              </w:rPr>
            </w:pPr>
          </w:p>
          <w:p w:rsidR="00FF1E8D" w:rsidRPr="00EC5DBC" w:rsidRDefault="00A56AE8" w:rsidP="004F7BFB">
            <w:pPr>
              <w:jc w:val="both"/>
              <w:rPr>
                <w:rFonts w:cs="Arial"/>
                <w:bCs/>
                <w:sz w:val="24"/>
                <w:szCs w:val="24"/>
              </w:rPr>
            </w:pPr>
            <w:r w:rsidRPr="00EE16A7">
              <w:rPr>
                <w:rFonts w:cs="Arial"/>
                <w:b/>
                <w:bCs/>
                <w:sz w:val="24"/>
                <w:szCs w:val="24"/>
              </w:rPr>
              <w:t>Normas que otorgan competencia para la expedición del acto</w:t>
            </w:r>
            <w:r w:rsidRPr="00A57862">
              <w:rPr>
                <w:rFonts w:cs="Arial"/>
                <w:bCs/>
                <w:sz w:val="24"/>
                <w:szCs w:val="24"/>
              </w:rPr>
              <w:t>:</w:t>
            </w:r>
            <w:r w:rsidR="00A57862" w:rsidRPr="00A57862">
              <w:rPr>
                <w:rFonts w:cs="Arial"/>
                <w:bCs/>
                <w:sz w:val="24"/>
                <w:szCs w:val="24"/>
              </w:rPr>
              <w:t xml:space="preserve"> </w:t>
            </w:r>
            <w:r w:rsidR="004F7BFB">
              <w:t xml:space="preserve"> </w:t>
            </w:r>
            <w:r w:rsidR="004F7BFB" w:rsidRPr="00EC5DBC">
              <w:rPr>
                <w:sz w:val="24"/>
                <w:szCs w:val="24"/>
              </w:rPr>
              <w:t xml:space="preserve">art. 12 del Decreto 1454 de 1998, </w:t>
            </w:r>
            <w:r w:rsidR="0008483B">
              <w:rPr>
                <w:sz w:val="24"/>
                <w:szCs w:val="24"/>
              </w:rPr>
              <w:t>Circular Básica Contable 100 de la Superintendencia Financiera de Colombi</w:t>
            </w:r>
            <w:r w:rsidR="00A13EA8">
              <w:rPr>
                <w:sz w:val="24"/>
                <w:szCs w:val="24"/>
              </w:rPr>
              <w:t>a</w:t>
            </w:r>
            <w:r w:rsidR="0008483B">
              <w:rPr>
                <w:sz w:val="24"/>
                <w:szCs w:val="24"/>
              </w:rPr>
              <w:t>.</w:t>
            </w:r>
          </w:p>
          <w:p w:rsidR="009C2732" w:rsidRPr="009C2732" w:rsidRDefault="009C2732" w:rsidP="009C2732"/>
        </w:tc>
      </w:tr>
      <w:tr w:rsidR="00FF1E8D" w:rsidTr="009C2732">
        <w:trPr>
          <w:trHeight w:val="527"/>
        </w:trPr>
        <w:tc>
          <w:tcPr>
            <w:tcW w:w="8977" w:type="dxa"/>
          </w:tcPr>
          <w:p w:rsidR="00C94E4C" w:rsidRDefault="00C94E4C" w:rsidP="009C2732">
            <w:pPr>
              <w:rPr>
                <w:rFonts w:cs="Arial"/>
                <w:b/>
                <w:bCs/>
                <w:sz w:val="24"/>
                <w:szCs w:val="24"/>
              </w:rPr>
            </w:pPr>
          </w:p>
          <w:p w:rsidR="00FF1E8D" w:rsidRPr="004F7BFB" w:rsidRDefault="00A57862" w:rsidP="009C2732">
            <w:pPr>
              <w:rPr>
                <w:rFonts w:cs="Arial"/>
                <w:bCs/>
                <w:sz w:val="24"/>
                <w:szCs w:val="24"/>
              </w:rPr>
            </w:pPr>
            <w:r w:rsidRPr="00A57862">
              <w:rPr>
                <w:rFonts w:cs="Arial"/>
                <w:b/>
                <w:bCs/>
                <w:sz w:val="24"/>
                <w:szCs w:val="24"/>
              </w:rPr>
              <w:t>Vigencia de la norma reglamentada o desarrollada:</w:t>
            </w:r>
            <w:r>
              <w:rPr>
                <w:rFonts w:cs="Arial"/>
                <w:b/>
                <w:bCs/>
                <w:sz w:val="24"/>
                <w:szCs w:val="24"/>
              </w:rPr>
              <w:t xml:space="preserve"> </w:t>
            </w:r>
            <w:r w:rsidR="004F7BFB" w:rsidRPr="004F7BFB">
              <w:rPr>
                <w:rFonts w:cs="Arial"/>
                <w:bCs/>
                <w:sz w:val="24"/>
                <w:szCs w:val="24"/>
              </w:rPr>
              <w:t>El acuerdo regirá a partir de la fecha de su publicación</w:t>
            </w:r>
          </w:p>
          <w:p w:rsidR="004B06FD" w:rsidRPr="00A57862" w:rsidRDefault="004B06FD" w:rsidP="009C2732">
            <w:pPr>
              <w:jc w:val="both"/>
              <w:rPr>
                <w:b/>
              </w:rPr>
            </w:pPr>
          </w:p>
        </w:tc>
      </w:tr>
      <w:tr w:rsidR="00FF1E8D" w:rsidTr="009C2732">
        <w:trPr>
          <w:trHeight w:val="1085"/>
        </w:trPr>
        <w:tc>
          <w:tcPr>
            <w:tcW w:w="8977" w:type="dxa"/>
          </w:tcPr>
          <w:p w:rsidR="00C94E4C" w:rsidRDefault="00C94E4C" w:rsidP="00353B58">
            <w:pPr>
              <w:jc w:val="both"/>
              <w:rPr>
                <w:rFonts w:cs="Arial"/>
                <w:b/>
                <w:bCs/>
                <w:sz w:val="24"/>
                <w:szCs w:val="24"/>
              </w:rPr>
            </w:pPr>
          </w:p>
          <w:p w:rsidR="00C94E4C" w:rsidRDefault="0009232C" w:rsidP="00353B58">
            <w:pPr>
              <w:jc w:val="both"/>
              <w:rPr>
                <w:rFonts w:cs="Arial"/>
                <w:iCs/>
                <w:sz w:val="24"/>
                <w:szCs w:val="24"/>
              </w:rPr>
            </w:pPr>
            <w:r w:rsidRPr="0009232C">
              <w:rPr>
                <w:rFonts w:cs="Arial"/>
                <w:b/>
                <w:bCs/>
                <w:sz w:val="24"/>
                <w:szCs w:val="24"/>
              </w:rPr>
              <w:t>Disposiciones derogadas, subrogadas, modificadas, adicionadas o sustituidas</w:t>
            </w:r>
            <w:r w:rsidR="001745EE">
              <w:rPr>
                <w:rFonts w:cs="Arial"/>
                <w:b/>
                <w:bCs/>
                <w:sz w:val="24"/>
                <w:szCs w:val="24"/>
              </w:rPr>
              <w:t xml:space="preserve">. </w:t>
            </w:r>
            <w:r w:rsidR="001745EE" w:rsidRPr="004F7BFB">
              <w:rPr>
                <w:rFonts w:cs="Arial"/>
                <w:bCs/>
                <w:sz w:val="24"/>
                <w:szCs w:val="24"/>
              </w:rPr>
              <w:t>Deroga el Acuerdo</w:t>
            </w:r>
            <w:r w:rsidR="00AE359D">
              <w:rPr>
                <w:rFonts w:cs="Arial"/>
                <w:bCs/>
                <w:sz w:val="24"/>
                <w:szCs w:val="24"/>
              </w:rPr>
              <w:t xml:space="preserve"> </w:t>
            </w:r>
            <w:r w:rsidR="009925B3">
              <w:rPr>
                <w:rFonts w:cs="Arial"/>
                <w:bCs/>
                <w:sz w:val="24"/>
                <w:szCs w:val="24"/>
              </w:rPr>
              <w:t>2</w:t>
            </w:r>
            <w:r w:rsidR="00CE0DFD">
              <w:rPr>
                <w:rFonts w:cs="Arial"/>
                <w:bCs/>
                <w:sz w:val="24"/>
                <w:szCs w:val="24"/>
              </w:rPr>
              <w:t>333</w:t>
            </w:r>
            <w:r w:rsidR="00353B58">
              <w:rPr>
                <w:rFonts w:cs="Arial"/>
                <w:bCs/>
                <w:sz w:val="24"/>
                <w:szCs w:val="24"/>
              </w:rPr>
              <w:t xml:space="preserve"> </w:t>
            </w:r>
            <w:r w:rsidR="001745EE">
              <w:rPr>
                <w:rFonts w:cs="Arial"/>
                <w:bCs/>
                <w:sz w:val="24"/>
                <w:szCs w:val="24"/>
              </w:rPr>
              <w:t>de 20</w:t>
            </w:r>
            <w:r w:rsidR="00AE359D">
              <w:rPr>
                <w:rFonts w:cs="Arial"/>
                <w:bCs/>
                <w:sz w:val="24"/>
                <w:szCs w:val="24"/>
              </w:rPr>
              <w:t>20</w:t>
            </w:r>
            <w:r w:rsidR="00353B58">
              <w:rPr>
                <w:rFonts w:cs="Arial"/>
                <w:bCs/>
                <w:sz w:val="24"/>
                <w:szCs w:val="24"/>
              </w:rPr>
              <w:t>,</w:t>
            </w:r>
            <w:r w:rsidR="001745EE" w:rsidRPr="004F7BFB">
              <w:rPr>
                <w:rFonts w:cs="Arial"/>
                <w:bCs/>
                <w:sz w:val="24"/>
                <w:szCs w:val="24"/>
              </w:rPr>
              <w:t xml:space="preserve"> por medio del cual se adopta la Versión </w:t>
            </w:r>
            <w:r w:rsidR="009925B3">
              <w:rPr>
                <w:rFonts w:cs="Arial"/>
                <w:bCs/>
                <w:sz w:val="24"/>
                <w:szCs w:val="24"/>
              </w:rPr>
              <w:t>2</w:t>
            </w:r>
            <w:r w:rsidR="00CE0DFD">
              <w:rPr>
                <w:rFonts w:cs="Arial"/>
                <w:bCs/>
                <w:sz w:val="24"/>
                <w:szCs w:val="24"/>
              </w:rPr>
              <w:t>1</w:t>
            </w:r>
            <w:r w:rsidR="001745EE" w:rsidRPr="004F7BFB">
              <w:rPr>
                <w:rFonts w:cs="Arial"/>
                <w:bCs/>
                <w:sz w:val="24"/>
                <w:szCs w:val="24"/>
              </w:rPr>
              <w:t xml:space="preserve"> del </w:t>
            </w:r>
            <w:r w:rsidR="001745EE" w:rsidRPr="00C168A3">
              <w:rPr>
                <w:rFonts w:cs="Arial"/>
                <w:iCs/>
                <w:sz w:val="24"/>
                <w:szCs w:val="24"/>
              </w:rPr>
              <w:t>Reglamento de Crédito y Leasing Habitacional en el Fondo Nacional del Ahorro</w:t>
            </w:r>
            <w:r w:rsidR="00C94E4C">
              <w:rPr>
                <w:rFonts w:cs="Arial"/>
                <w:iCs/>
                <w:sz w:val="24"/>
                <w:szCs w:val="24"/>
              </w:rPr>
              <w:t>.</w:t>
            </w:r>
          </w:p>
          <w:p w:rsidR="00C94E4C" w:rsidRDefault="00C94E4C" w:rsidP="00353B58">
            <w:pPr>
              <w:jc w:val="both"/>
              <w:rPr>
                <w:rFonts w:cs="Arial"/>
                <w:iCs/>
                <w:sz w:val="24"/>
                <w:szCs w:val="24"/>
              </w:rPr>
            </w:pPr>
          </w:p>
          <w:p w:rsidR="00205F69" w:rsidRDefault="00BE1876" w:rsidP="00C94E4C">
            <w:pPr>
              <w:jc w:val="both"/>
              <w:rPr>
                <w:rFonts w:cs="Arial"/>
                <w:bCs/>
                <w:sz w:val="24"/>
                <w:szCs w:val="24"/>
              </w:rPr>
            </w:pPr>
            <w:r>
              <w:rPr>
                <w:rFonts w:cs="Arial"/>
                <w:iCs/>
                <w:sz w:val="24"/>
                <w:szCs w:val="24"/>
              </w:rPr>
              <w:t>No obstante lo anterior, q</w:t>
            </w:r>
            <w:r w:rsidR="001745EE">
              <w:rPr>
                <w:rFonts w:cs="Arial"/>
                <w:iCs/>
                <w:sz w:val="24"/>
                <w:szCs w:val="24"/>
              </w:rPr>
              <w:t>uedan vigentes algunas disposiciones</w:t>
            </w:r>
            <w:r w:rsidR="00C94E4C">
              <w:rPr>
                <w:rFonts w:cs="Arial"/>
                <w:iCs/>
                <w:sz w:val="24"/>
                <w:szCs w:val="24"/>
              </w:rPr>
              <w:t xml:space="preserve"> el Acuerdo 2275 de 2019</w:t>
            </w:r>
            <w:r w:rsidR="001745EE">
              <w:rPr>
                <w:rFonts w:cs="Arial"/>
                <w:iCs/>
                <w:sz w:val="24"/>
                <w:szCs w:val="24"/>
              </w:rPr>
              <w:t xml:space="preserve"> que se requieren para la administración de las </w:t>
            </w:r>
            <w:r w:rsidR="00C94E4C">
              <w:rPr>
                <w:rFonts w:cs="Arial"/>
                <w:iCs/>
                <w:sz w:val="24"/>
                <w:szCs w:val="24"/>
              </w:rPr>
              <w:t>operaciones de crédito constructor</w:t>
            </w:r>
            <w:r w:rsidR="001745EE">
              <w:rPr>
                <w:rFonts w:cs="Arial"/>
                <w:iCs/>
                <w:sz w:val="24"/>
                <w:szCs w:val="24"/>
              </w:rPr>
              <w:t xml:space="preserve"> que continúan hasta su cancelación</w:t>
            </w:r>
            <w:r w:rsidR="00C94E4C">
              <w:rPr>
                <w:rFonts w:cs="Arial"/>
                <w:iCs/>
                <w:sz w:val="24"/>
                <w:szCs w:val="24"/>
              </w:rPr>
              <w:t>.</w:t>
            </w:r>
            <w:r w:rsidR="001745EE">
              <w:rPr>
                <w:rFonts w:cs="Arial"/>
                <w:bCs/>
                <w:sz w:val="24"/>
                <w:szCs w:val="24"/>
              </w:rPr>
              <w:t xml:space="preserve"> </w:t>
            </w:r>
          </w:p>
          <w:p w:rsidR="00C94E4C" w:rsidRPr="0009232C" w:rsidRDefault="00C94E4C" w:rsidP="00C94E4C">
            <w:pPr>
              <w:jc w:val="both"/>
              <w:rPr>
                <w:b/>
              </w:rPr>
            </w:pPr>
          </w:p>
        </w:tc>
      </w:tr>
      <w:tr w:rsidR="00A56AE8" w:rsidRPr="0086453F" w:rsidTr="004A33FE">
        <w:trPr>
          <w:trHeight w:val="841"/>
        </w:trPr>
        <w:tc>
          <w:tcPr>
            <w:tcW w:w="8977" w:type="dxa"/>
          </w:tcPr>
          <w:p w:rsidR="00C94E4C" w:rsidRDefault="00C94E4C" w:rsidP="00D7033A">
            <w:pPr>
              <w:pStyle w:val="NormalWeb"/>
              <w:spacing w:before="0" w:beforeAutospacing="0" w:after="0" w:afterAutospacing="0"/>
              <w:jc w:val="both"/>
              <w:rPr>
                <w:rFonts w:ascii="Arial" w:hAnsi="Arial" w:cs="Arial"/>
                <w:b/>
                <w:lang w:val="es-CO"/>
              </w:rPr>
            </w:pPr>
          </w:p>
          <w:p w:rsidR="00C47619" w:rsidRPr="0086453F" w:rsidRDefault="00557544" w:rsidP="009B2FA3">
            <w:pPr>
              <w:pStyle w:val="NormalWeb"/>
              <w:spacing w:before="0" w:beforeAutospacing="0" w:after="0" w:afterAutospacing="0"/>
              <w:jc w:val="both"/>
              <w:rPr>
                <w:rFonts w:ascii="Arial" w:hAnsi="Arial" w:cs="Arial"/>
              </w:rPr>
            </w:pPr>
            <w:r w:rsidRPr="00210CDD">
              <w:rPr>
                <w:rFonts w:ascii="Arial" w:hAnsi="Arial" w:cs="Arial"/>
                <w:b/>
                <w:lang w:val="es-CO"/>
              </w:rPr>
              <w:t>A</w:t>
            </w:r>
            <w:r w:rsidR="00D41EE3" w:rsidRPr="00210CDD">
              <w:rPr>
                <w:rFonts w:ascii="Arial" w:hAnsi="Arial" w:cs="Arial"/>
                <w:b/>
                <w:lang w:val="es-CO"/>
              </w:rPr>
              <w:t>ntecedentes y razones de oportunidad y conveniencia que justifican la expedición del proyecto</w:t>
            </w:r>
            <w:r w:rsidR="00A97DF9" w:rsidRPr="00210CDD">
              <w:rPr>
                <w:rFonts w:ascii="Arial" w:hAnsi="Arial" w:cs="Arial"/>
                <w:b/>
                <w:lang w:val="es-CO"/>
              </w:rPr>
              <w:t>.</w:t>
            </w:r>
            <w:r w:rsidR="00850C37" w:rsidRPr="00210CDD">
              <w:rPr>
                <w:rFonts w:ascii="Arial" w:hAnsi="Arial" w:cs="Arial"/>
                <w:b/>
                <w:lang w:val="es-CO"/>
              </w:rPr>
              <w:t xml:space="preserve"> </w:t>
            </w:r>
            <w:r w:rsidR="00850C37" w:rsidRPr="00210CDD">
              <w:rPr>
                <w:rFonts w:ascii="Arial" w:hAnsi="Arial" w:cs="Arial"/>
                <w:lang w:val="es-CO"/>
              </w:rPr>
              <w:t>Se hace necesario generar una nueva versión del Reglamento de Crédito y Leasing Habitacional</w:t>
            </w:r>
            <w:r w:rsidR="00C56CF4" w:rsidRPr="00210CDD">
              <w:rPr>
                <w:rFonts w:ascii="Arial" w:hAnsi="Arial" w:cs="Arial"/>
                <w:lang w:val="es-CO"/>
              </w:rPr>
              <w:t xml:space="preserve">, </w:t>
            </w:r>
            <w:r w:rsidR="009B2FA3" w:rsidRPr="009B2FA3">
              <w:rPr>
                <w:rFonts w:ascii="Arial" w:hAnsi="Arial" w:cs="Arial"/>
                <w:lang w:val="es-CO"/>
              </w:rPr>
              <w:t xml:space="preserve">con el fin de realizar un ajuste al numeral 2.11, término de vigencia de la Oferta; numeral 2.19, alternativas para los usuarios de crédito y leasing habitacional en cuanto a la Sustitución del bien dado en garantía; numeral 3.14, restitución de bienes dados en Leasing Habitacional; numeral 3.19, la aplicación de la cláusula aceleratoria al deudor o deudores con mora superior a 91 días y finalmente un ajuste al numeral 3.21, sobre la </w:t>
            </w:r>
            <w:r w:rsidR="009B2FA3" w:rsidRPr="009B2FA3">
              <w:rPr>
                <w:rFonts w:ascii="Arial" w:hAnsi="Arial" w:cs="Arial"/>
                <w:lang w:val="es-CO"/>
              </w:rPr>
              <w:lastRenderedPageBreak/>
              <w:t>administración de los bienes dados y restituidos en operaciones de Leasing habitacional.</w:t>
            </w:r>
            <w:r w:rsidR="00CE0DFD" w:rsidRPr="00CE0DFD">
              <w:rPr>
                <w:rFonts w:ascii="Arial" w:hAnsi="Arial" w:cs="Arial"/>
                <w:lang w:eastAsia="es-CO"/>
              </w:rPr>
              <w:t xml:space="preserve"> </w:t>
            </w:r>
          </w:p>
        </w:tc>
      </w:tr>
      <w:tr w:rsidR="00A56AE8" w:rsidTr="00692C91">
        <w:trPr>
          <w:trHeight w:val="813"/>
        </w:trPr>
        <w:tc>
          <w:tcPr>
            <w:tcW w:w="8977" w:type="dxa"/>
          </w:tcPr>
          <w:p w:rsidR="005902B8" w:rsidRDefault="00557544" w:rsidP="00B44160">
            <w:pPr>
              <w:jc w:val="both"/>
              <w:rPr>
                <w:rFonts w:cs="Arial"/>
                <w:sz w:val="24"/>
                <w:szCs w:val="24"/>
              </w:rPr>
            </w:pPr>
            <w:r w:rsidRPr="008A563D">
              <w:rPr>
                <w:rFonts w:cs="Arial"/>
                <w:b/>
                <w:sz w:val="24"/>
                <w:szCs w:val="24"/>
              </w:rPr>
              <w:lastRenderedPageBreak/>
              <w:t>AMBITO DE APLICACIÓN DEL RESPECTIVO ACTO Y SUJETO A QUIEN VA DIRIGIDO</w:t>
            </w:r>
            <w:r>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 al Fondo Nacional del Ahorro</w:t>
            </w:r>
            <w:r w:rsidR="00AD039D">
              <w:rPr>
                <w:rFonts w:cs="Arial"/>
                <w:sz w:val="24"/>
                <w:szCs w:val="24"/>
              </w:rPr>
              <w:t xml:space="preserve"> y usuarios de crédito hipotecario y de leasing habitacional. </w:t>
            </w:r>
          </w:p>
          <w:p w:rsidR="00DD2066" w:rsidRDefault="00DD2066" w:rsidP="00B44160">
            <w:pPr>
              <w:jc w:val="both"/>
            </w:pPr>
          </w:p>
        </w:tc>
      </w:tr>
      <w:tr w:rsidR="00A56AE8" w:rsidTr="00692C91">
        <w:trPr>
          <w:trHeight w:val="414"/>
        </w:trPr>
        <w:tc>
          <w:tcPr>
            <w:tcW w:w="8977" w:type="dxa"/>
          </w:tcPr>
          <w:p w:rsidR="009F5EF8" w:rsidRPr="009F5EF8" w:rsidRDefault="00FD3B2A" w:rsidP="008D600D">
            <w:pPr>
              <w:pStyle w:val="Ttulo2"/>
              <w:ind w:right="72"/>
              <w:jc w:val="both"/>
              <w:outlineLvl w:val="1"/>
            </w:pPr>
            <w:r w:rsidRPr="00CD06A4">
              <w:rPr>
                <w:rFonts w:cs="Arial"/>
                <w:sz w:val="24"/>
                <w:szCs w:val="24"/>
              </w:rPr>
              <w:t>VIABILIDAD JURÍDICA</w:t>
            </w:r>
            <w:r>
              <w:rPr>
                <w:rFonts w:cs="Arial"/>
                <w:b w:val="0"/>
                <w:sz w:val="24"/>
                <w:szCs w:val="24"/>
              </w:rPr>
              <w:t xml:space="preserve">: </w:t>
            </w:r>
            <w:r w:rsidR="0008483B">
              <w:rPr>
                <w:rFonts w:cs="Arial"/>
                <w:b w:val="0"/>
                <w:sz w:val="24"/>
                <w:szCs w:val="24"/>
              </w:rPr>
              <w:t>El proyecto de acuerdo cuenta con viabilidad jurídica</w:t>
            </w:r>
            <w:r w:rsidR="00B44160">
              <w:rPr>
                <w:rFonts w:cs="Arial"/>
                <w:b w:val="0"/>
                <w:sz w:val="24"/>
                <w:szCs w:val="24"/>
              </w:rPr>
              <w:t>.</w:t>
            </w:r>
          </w:p>
          <w:p w:rsidR="00211908" w:rsidRPr="00692C91" w:rsidRDefault="00211908" w:rsidP="009C2732">
            <w:pPr>
              <w:jc w:val="both"/>
              <w:rPr>
                <w:lang w:val="es-CO"/>
              </w:rPr>
            </w:pPr>
          </w:p>
        </w:tc>
      </w:tr>
      <w:tr w:rsidR="00A56AE8" w:rsidTr="009C2732">
        <w:trPr>
          <w:trHeight w:val="511"/>
        </w:trPr>
        <w:tc>
          <w:tcPr>
            <w:tcW w:w="8977" w:type="dxa"/>
          </w:tcPr>
          <w:p w:rsidR="00AA6BD0" w:rsidRPr="00015310" w:rsidRDefault="00AA6BD0" w:rsidP="009C2732">
            <w:pPr>
              <w:rPr>
                <w:rFonts w:cs="Arial"/>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B6674F" w:rsidRPr="00015310">
              <w:rPr>
                <w:rFonts w:cs="Arial"/>
                <w:sz w:val="24"/>
                <w:szCs w:val="24"/>
              </w:rPr>
              <w:t xml:space="preserve">No aplica </w:t>
            </w:r>
          </w:p>
          <w:p w:rsidR="00974BC6" w:rsidRDefault="00974BC6" w:rsidP="009C2732"/>
        </w:tc>
      </w:tr>
      <w:tr w:rsidR="00A56AE8" w:rsidTr="00692C91">
        <w:trPr>
          <w:trHeight w:val="432"/>
        </w:trPr>
        <w:tc>
          <w:tcPr>
            <w:tcW w:w="8977" w:type="dxa"/>
          </w:tcPr>
          <w:p w:rsidR="00D41EE3" w:rsidRPr="00015310" w:rsidRDefault="00DC41F0" w:rsidP="009C2732">
            <w:pPr>
              <w:rPr>
                <w:rFonts w:cs="Arial"/>
                <w:sz w:val="24"/>
                <w:szCs w:val="24"/>
              </w:rPr>
            </w:pPr>
            <w:r>
              <w:rPr>
                <w:rFonts w:cs="Arial"/>
                <w:b/>
                <w:sz w:val="24"/>
                <w:szCs w:val="24"/>
              </w:rPr>
              <w:t xml:space="preserve">DISPONIBILIDAD PRESUPUESTAL. </w:t>
            </w:r>
            <w:r w:rsidR="00B6674F" w:rsidRPr="00015310">
              <w:rPr>
                <w:rFonts w:cs="Arial"/>
                <w:sz w:val="24"/>
                <w:szCs w:val="24"/>
              </w:rPr>
              <w:t xml:space="preserve">No aplica </w:t>
            </w:r>
          </w:p>
          <w:p w:rsidR="00D41EE3" w:rsidRDefault="00D41EE3" w:rsidP="009C2732"/>
        </w:tc>
      </w:tr>
      <w:tr w:rsidR="00A56AE8" w:rsidTr="009C2732">
        <w:trPr>
          <w:trHeight w:val="806"/>
        </w:trPr>
        <w:tc>
          <w:tcPr>
            <w:tcW w:w="8977" w:type="dxa"/>
          </w:tcPr>
          <w:p w:rsidR="00A56AE8" w:rsidRDefault="00AA6BD0" w:rsidP="009C2732">
            <w:pPr>
              <w:rPr>
                <w:rFonts w:cs="Arial"/>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r w:rsidR="0021642F" w:rsidRPr="0021642F">
              <w:rPr>
                <w:rFonts w:cs="Arial"/>
                <w:sz w:val="24"/>
                <w:szCs w:val="24"/>
              </w:rPr>
              <w:t>No  aplica</w:t>
            </w:r>
          </w:p>
          <w:p w:rsidR="00D41EE3" w:rsidRDefault="00D41EE3" w:rsidP="009C2732"/>
        </w:tc>
      </w:tr>
      <w:tr w:rsidR="00A56AE8" w:rsidTr="009C2732">
        <w:trPr>
          <w:trHeight w:val="1085"/>
        </w:trPr>
        <w:tc>
          <w:tcPr>
            <w:tcW w:w="8977" w:type="dxa"/>
          </w:tcPr>
          <w:p w:rsidR="00D41EE3" w:rsidRDefault="00D41EE3" w:rsidP="009C2732">
            <w:pPr>
              <w:rPr>
                <w:rFonts w:cs="Arial"/>
                <w:b/>
                <w:sz w:val="24"/>
                <w:szCs w:val="24"/>
              </w:rPr>
            </w:pPr>
          </w:p>
          <w:p w:rsidR="00C65C5D" w:rsidRDefault="00AA6BD0" w:rsidP="00CE0DFD">
            <w:pPr>
              <w:jc w:val="both"/>
            </w:pPr>
            <w:r w:rsidRPr="008A563D">
              <w:rPr>
                <w:rFonts w:cs="Arial"/>
                <w:b/>
                <w:sz w:val="24"/>
                <w:szCs w:val="24"/>
              </w:rPr>
              <w:t>CUMPLIMIENTO DE LOS REQUISITOS DE CONSULTA Y PUBLICIDAD</w:t>
            </w:r>
            <w:r w:rsidRPr="004F7BFB">
              <w:rPr>
                <w:rFonts w:cs="Arial"/>
                <w:sz w:val="24"/>
                <w:szCs w:val="24"/>
              </w:rPr>
              <w:t xml:space="preserve">: </w:t>
            </w:r>
            <w:r w:rsidR="003D0D7A">
              <w:rPr>
                <w:rFonts w:cs="Arial"/>
                <w:sz w:val="24"/>
                <w:szCs w:val="24"/>
              </w:rPr>
              <w:t xml:space="preserve">Se publica para comentarios del público del </w:t>
            </w:r>
            <w:r w:rsidR="009E438C">
              <w:rPr>
                <w:rFonts w:cs="Arial"/>
                <w:sz w:val="24"/>
                <w:szCs w:val="24"/>
              </w:rPr>
              <w:t>17</w:t>
            </w:r>
            <w:r w:rsidR="000C0477">
              <w:rPr>
                <w:rFonts w:cs="Arial"/>
                <w:sz w:val="24"/>
                <w:szCs w:val="24"/>
              </w:rPr>
              <w:t xml:space="preserve"> al </w:t>
            </w:r>
            <w:r w:rsidR="009E438C">
              <w:rPr>
                <w:rFonts w:cs="Arial"/>
                <w:sz w:val="24"/>
                <w:szCs w:val="24"/>
              </w:rPr>
              <w:t>24</w:t>
            </w:r>
            <w:r w:rsidR="00210CDD">
              <w:rPr>
                <w:rFonts w:cs="Arial"/>
                <w:sz w:val="24"/>
                <w:szCs w:val="24"/>
              </w:rPr>
              <w:t xml:space="preserve"> de </w:t>
            </w:r>
            <w:r w:rsidR="00E02E43">
              <w:rPr>
                <w:rFonts w:cs="Arial"/>
                <w:sz w:val="24"/>
                <w:szCs w:val="24"/>
              </w:rPr>
              <w:t>noviembre de 2020.</w:t>
            </w:r>
          </w:p>
        </w:tc>
      </w:tr>
      <w:tr w:rsidR="00A971D7" w:rsidTr="009C2732">
        <w:trPr>
          <w:trHeight w:val="701"/>
        </w:trPr>
        <w:tc>
          <w:tcPr>
            <w:tcW w:w="8977" w:type="dxa"/>
          </w:tcPr>
          <w:p w:rsidR="00207284" w:rsidRDefault="00207284" w:rsidP="009C2732">
            <w:pPr>
              <w:rPr>
                <w:rFonts w:cs="Arial"/>
                <w:b/>
                <w:sz w:val="24"/>
                <w:szCs w:val="24"/>
              </w:rPr>
            </w:pPr>
          </w:p>
          <w:p w:rsidR="009F5EF8" w:rsidRDefault="00D460FA" w:rsidP="00E02E43">
            <w:pPr>
              <w:rPr>
                <w:rFonts w:cs="Arial"/>
                <w:b/>
                <w:sz w:val="24"/>
                <w:szCs w:val="24"/>
              </w:rPr>
            </w:pPr>
            <w:r>
              <w:rPr>
                <w:rFonts w:cs="Arial"/>
                <w:b/>
                <w:sz w:val="24"/>
                <w:szCs w:val="24"/>
              </w:rPr>
              <w:t>COMENTARIOS DE LOS CIUDADANOS</w:t>
            </w:r>
            <w:r w:rsidR="004F7BFB" w:rsidRPr="008E287B">
              <w:rPr>
                <w:rFonts w:cs="Arial"/>
                <w:sz w:val="24"/>
                <w:szCs w:val="24"/>
              </w:rPr>
              <w:t xml:space="preserve">. </w:t>
            </w:r>
            <w:r w:rsidR="00E02E43">
              <w:rPr>
                <w:rFonts w:cs="Arial"/>
                <w:sz w:val="24"/>
                <w:szCs w:val="24"/>
              </w:rPr>
              <w:t>Pendiente</w:t>
            </w:r>
          </w:p>
        </w:tc>
      </w:tr>
      <w:tr w:rsidR="00A56AE8" w:rsidTr="009C2732">
        <w:trPr>
          <w:trHeight w:val="279"/>
        </w:trPr>
        <w:tc>
          <w:tcPr>
            <w:tcW w:w="8977" w:type="dxa"/>
          </w:tcPr>
          <w:p w:rsidR="00A56AE8" w:rsidRDefault="00AA6BD0" w:rsidP="009C2732">
            <w:pPr>
              <w:jc w:val="both"/>
            </w:pPr>
            <w:r w:rsidRPr="008A563D">
              <w:rPr>
                <w:rFonts w:cs="Arial"/>
                <w:b/>
                <w:sz w:val="24"/>
                <w:szCs w:val="24"/>
              </w:rPr>
              <w:t>ASPECTOS ADICIONALES IMPORTANTES</w:t>
            </w:r>
            <w:r>
              <w:rPr>
                <w:rFonts w:cs="Arial"/>
                <w:b/>
                <w:sz w:val="24"/>
                <w:szCs w:val="24"/>
              </w:rPr>
              <w:t>:</w:t>
            </w:r>
            <w:r w:rsidR="00207284">
              <w:rPr>
                <w:rFonts w:cs="Arial"/>
                <w:b/>
                <w:sz w:val="24"/>
                <w:szCs w:val="24"/>
              </w:rPr>
              <w:t xml:space="preserve"> </w:t>
            </w:r>
            <w:r w:rsidR="00207284" w:rsidRPr="00207284">
              <w:rPr>
                <w:rFonts w:cs="Arial"/>
                <w:sz w:val="24"/>
                <w:szCs w:val="24"/>
              </w:rPr>
              <w:t xml:space="preserve">No </w:t>
            </w:r>
            <w:bookmarkStart w:id="0" w:name="_GoBack"/>
            <w:bookmarkEnd w:id="0"/>
            <w:r w:rsidR="00207284" w:rsidRPr="00207284">
              <w:rPr>
                <w:rFonts w:cs="Arial"/>
                <w:sz w:val="24"/>
                <w:szCs w:val="24"/>
              </w:rPr>
              <w:t>aplica</w:t>
            </w:r>
          </w:p>
        </w:tc>
      </w:tr>
      <w:tr w:rsidR="00163713" w:rsidTr="009C2732">
        <w:trPr>
          <w:trHeight w:val="2000"/>
        </w:trPr>
        <w:tc>
          <w:tcPr>
            <w:tcW w:w="8977" w:type="dxa"/>
          </w:tcPr>
          <w:p w:rsidR="00163713" w:rsidRDefault="00163713" w:rsidP="009C2732">
            <w:pPr>
              <w:jc w:val="both"/>
              <w:rPr>
                <w:rFonts w:cs="Arial"/>
                <w:b/>
                <w:sz w:val="24"/>
                <w:szCs w:val="24"/>
              </w:rPr>
            </w:pPr>
          </w:p>
          <w:p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rsidR="00FA5FBB" w:rsidRDefault="00FA5FBB" w:rsidP="009C2732">
            <w:pPr>
              <w:jc w:val="both"/>
              <w:rPr>
                <w:rFonts w:cs="Arial"/>
                <w:sz w:val="24"/>
                <w:szCs w:val="24"/>
              </w:rPr>
            </w:pPr>
          </w:p>
          <w:p w:rsidR="003D7DC6" w:rsidRDefault="00202777" w:rsidP="00202777">
            <w:pPr>
              <w:jc w:val="both"/>
              <w:rPr>
                <w:rFonts w:cs="Arial"/>
                <w:sz w:val="24"/>
                <w:szCs w:val="24"/>
              </w:rPr>
            </w:pPr>
            <w:r w:rsidRPr="00202777">
              <w:rPr>
                <w:rFonts w:cs="Arial"/>
                <w:sz w:val="24"/>
                <w:szCs w:val="24"/>
              </w:rPr>
              <w:t>Por tratarse de un reglamento de producto</w:t>
            </w:r>
            <w:r w:rsidR="009C2C35">
              <w:rPr>
                <w:rFonts w:cs="Arial"/>
                <w:sz w:val="24"/>
                <w:szCs w:val="24"/>
              </w:rPr>
              <w:t xml:space="preserve"> – CRÉDITO Y LEASING HABITACI</w:t>
            </w:r>
            <w:r w:rsidR="009453CC">
              <w:rPr>
                <w:rFonts w:cs="Arial"/>
                <w:sz w:val="24"/>
                <w:szCs w:val="24"/>
              </w:rPr>
              <w:t>O</w:t>
            </w:r>
            <w:r w:rsidR="009C2C35">
              <w:rPr>
                <w:rFonts w:cs="Arial"/>
                <w:sz w:val="24"/>
                <w:szCs w:val="24"/>
              </w:rPr>
              <w:t>NAL-</w:t>
            </w:r>
            <w:r w:rsidRPr="00202777">
              <w:rPr>
                <w:rFonts w:cs="Arial"/>
                <w:sz w:val="24"/>
                <w:szCs w:val="24"/>
              </w:rPr>
              <w:t xml:space="preserve"> es usual las modificaciones al mismo por cuanto es </w:t>
            </w:r>
            <w:r w:rsidR="002F162D">
              <w:rPr>
                <w:rFonts w:cs="Arial"/>
                <w:sz w:val="24"/>
                <w:szCs w:val="24"/>
              </w:rPr>
              <w:t xml:space="preserve">un producto </w:t>
            </w:r>
            <w:r w:rsidRPr="00202777">
              <w:rPr>
                <w:rFonts w:cs="Arial"/>
                <w:sz w:val="24"/>
                <w:szCs w:val="24"/>
              </w:rPr>
              <w:t>din</w:t>
            </w:r>
            <w:r w:rsidR="002F162D">
              <w:rPr>
                <w:rFonts w:cs="Arial"/>
                <w:sz w:val="24"/>
                <w:szCs w:val="24"/>
              </w:rPr>
              <w:t>ámico y debe estar en constantes ajustes de acuerdo</w:t>
            </w:r>
            <w:r>
              <w:rPr>
                <w:rFonts w:cs="Arial"/>
                <w:sz w:val="24"/>
                <w:szCs w:val="24"/>
              </w:rPr>
              <w:t xml:space="preserve"> a las </w:t>
            </w:r>
            <w:r w:rsidR="009C2C35">
              <w:rPr>
                <w:rFonts w:cs="Arial"/>
                <w:sz w:val="24"/>
                <w:szCs w:val="24"/>
              </w:rPr>
              <w:t>necesidades del mercado.</w:t>
            </w:r>
          </w:p>
          <w:p w:rsidR="003D7DC6" w:rsidRPr="00202777" w:rsidRDefault="003D7DC6" w:rsidP="00202777">
            <w:pPr>
              <w:jc w:val="both"/>
              <w:rPr>
                <w:rFonts w:cs="Arial"/>
                <w:sz w:val="24"/>
                <w:szCs w:val="24"/>
              </w:rPr>
            </w:pPr>
          </w:p>
        </w:tc>
      </w:tr>
    </w:tbl>
    <w:p w:rsidR="008516AF" w:rsidRPr="008516AF" w:rsidRDefault="008516AF" w:rsidP="00692C91">
      <w:pPr>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B8C" w:rsidRDefault="002B7B8C" w:rsidP="00143CFA">
      <w:r>
        <w:separator/>
      </w:r>
    </w:p>
  </w:endnote>
  <w:endnote w:type="continuationSeparator" w:id="0">
    <w:p w:rsidR="002B7B8C" w:rsidRDefault="002B7B8C"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B8C" w:rsidRDefault="002B7B8C" w:rsidP="00143CFA">
      <w:r>
        <w:separator/>
      </w:r>
    </w:p>
  </w:footnote>
  <w:footnote w:type="continuationSeparator" w:id="0">
    <w:p w:rsidR="002B7B8C" w:rsidRDefault="002B7B8C"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732" w:rsidRDefault="009C2732">
    <w:pPr>
      <w:pStyle w:val="Encabezado"/>
    </w:pPr>
    <w:r>
      <w:rPr>
        <w:noProof/>
        <w:lang w:val="es-CO" w:eastAsia="es-CO"/>
      </w:rPr>
      <w:drawing>
        <wp:anchor distT="0" distB="0" distL="114300" distR="114300" simplePos="0" relativeHeight="251658240" behindDoc="1" locked="0" layoutInCell="1" allowOverlap="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732" w:rsidRDefault="009C2732">
    <w:pPr>
      <w:pStyle w:val="Encabezado"/>
    </w:pPr>
  </w:p>
  <w:p w:rsidR="009C2732" w:rsidRDefault="009C2732">
    <w:pPr>
      <w:pStyle w:val="Encabezado"/>
    </w:pPr>
  </w:p>
  <w:p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15310"/>
    <w:rsid w:val="00021DC4"/>
    <w:rsid w:val="00043A65"/>
    <w:rsid w:val="00071DE6"/>
    <w:rsid w:val="0008483B"/>
    <w:rsid w:val="00086658"/>
    <w:rsid w:val="00086DEF"/>
    <w:rsid w:val="00087E44"/>
    <w:rsid w:val="0009232C"/>
    <w:rsid w:val="000B6E31"/>
    <w:rsid w:val="000C0477"/>
    <w:rsid w:val="000D6A3A"/>
    <w:rsid w:val="000E4666"/>
    <w:rsid w:val="000F4094"/>
    <w:rsid w:val="00126DC0"/>
    <w:rsid w:val="00143CFA"/>
    <w:rsid w:val="00163713"/>
    <w:rsid w:val="00170BC2"/>
    <w:rsid w:val="001745EE"/>
    <w:rsid w:val="001F3B13"/>
    <w:rsid w:val="001F7234"/>
    <w:rsid w:val="00202777"/>
    <w:rsid w:val="00205F69"/>
    <w:rsid w:val="00207284"/>
    <w:rsid w:val="00210CDD"/>
    <w:rsid w:val="00211908"/>
    <w:rsid w:val="0021642F"/>
    <w:rsid w:val="0023348A"/>
    <w:rsid w:val="00234935"/>
    <w:rsid w:val="00255812"/>
    <w:rsid w:val="002734B4"/>
    <w:rsid w:val="00274B0C"/>
    <w:rsid w:val="00274CB3"/>
    <w:rsid w:val="00282A1A"/>
    <w:rsid w:val="00283BEE"/>
    <w:rsid w:val="00292905"/>
    <w:rsid w:val="00296C8F"/>
    <w:rsid w:val="002A6F95"/>
    <w:rsid w:val="002B7543"/>
    <w:rsid w:val="002B7B8C"/>
    <w:rsid w:val="002E6D27"/>
    <w:rsid w:val="002F162D"/>
    <w:rsid w:val="002F1B64"/>
    <w:rsid w:val="002F5EFD"/>
    <w:rsid w:val="00327E68"/>
    <w:rsid w:val="00333246"/>
    <w:rsid w:val="0033481C"/>
    <w:rsid w:val="00335DCF"/>
    <w:rsid w:val="003367CE"/>
    <w:rsid w:val="00336FB2"/>
    <w:rsid w:val="00337786"/>
    <w:rsid w:val="003415E1"/>
    <w:rsid w:val="00353B58"/>
    <w:rsid w:val="0036574C"/>
    <w:rsid w:val="00370FE9"/>
    <w:rsid w:val="003A07B5"/>
    <w:rsid w:val="003A568B"/>
    <w:rsid w:val="003D0D7A"/>
    <w:rsid w:val="003D7DC6"/>
    <w:rsid w:val="003E5126"/>
    <w:rsid w:val="004024EB"/>
    <w:rsid w:val="00407042"/>
    <w:rsid w:val="00414CCC"/>
    <w:rsid w:val="00472E44"/>
    <w:rsid w:val="00472F2F"/>
    <w:rsid w:val="004A33FE"/>
    <w:rsid w:val="004B06FD"/>
    <w:rsid w:val="004B5406"/>
    <w:rsid w:val="004C3261"/>
    <w:rsid w:val="004D2607"/>
    <w:rsid w:val="004D31B3"/>
    <w:rsid w:val="004E675F"/>
    <w:rsid w:val="004E6DAB"/>
    <w:rsid w:val="004F79F8"/>
    <w:rsid w:val="004F7BFB"/>
    <w:rsid w:val="0051785D"/>
    <w:rsid w:val="005203A3"/>
    <w:rsid w:val="00557544"/>
    <w:rsid w:val="00560FDF"/>
    <w:rsid w:val="00572C47"/>
    <w:rsid w:val="0057658E"/>
    <w:rsid w:val="005848E1"/>
    <w:rsid w:val="005902B8"/>
    <w:rsid w:val="005B341E"/>
    <w:rsid w:val="00615C52"/>
    <w:rsid w:val="0063062B"/>
    <w:rsid w:val="00665481"/>
    <w:rsid w:val="00691602"/>
    <w:rsid w:val="00692C91"/>
    <w:rsid w:val="006B3A17"/>
    <w:rsid w:val="006B590A"/>
    <w:rsid w:val="006F26C0"/>
    <w:rsid w:val="007048A7"/>
    <w:rsid w:val="00721051"/>
    <w:rsid w:val="00725341"/>
    <w:rsid w:val="00730061"/>
    <w:rsid w:val="00773CCB"/>
    <w:rsid w:val="0077692F"/>
    <w:rsid w:val="00783B7F"/>
    <w:rsid w:val="007913FA"/>
    <w:rsid w:val="00797504"/>
    <w:rsid w:val="00797689"/>
    <w:rsid w:val="007977EC"/>
    <w:rsid w:val="007A35B2"/>
    <w:rsid w:val="007A52EF"/>
    <w:rsid w:val="007C15D1"/>
    <w:rsid w:val="007D2AFD"/>
    <w:rsid w:val="00812BF0"/>
    <w:rsid w:val="00820668"/>
    <w:rsid w:val="00836BC0"/>
    <w:rsid w:val="008470B4"/>
    <w:rsid w:val="00847DB3"/>
    <w:rsid w:val="00850C37"/>
    <w:rsid w:val="008516AF"/>
    <w:rsid w:val="00864115"/>
    <w:rsid w:val="0086453F"/>
    <w:rsid w:val="00890AFC"/>
    <w:rsid w:val="00893213"/>
    <w:rsid w:val="008B3C6C"/>
    <w:rsid w:val="008B4EE1"/>
    <w:rsid w:val="008C3042"/>
    <w:rsid w:val="008D600D"/>
    <w:rsid w:val="008E1BA1"/>
    <w:rsid w:val="008E287B"/>
    <w:rsid w:val="008F0293"/>
    <w:rsid w:val="008F28CD"/>
    <w:rsid w:val="009453CC"/>
    <w:rsid w:val="009529CF"/>
    <w:rsid w:val="009717A2"/>
    <w:rsid w:val="00974BC6"/>
    <w:rsid w:val="009918A3"/>
    <w:rsid w:val="009925B3"/>
    <w:rsid w:val="009943CE"/>
    <w:rsid w:val="00996537"/>
    <w:rsid w:val="009A0DA1"/>
    <w:rsid w:val="009A4994"/>
    <w:rsid w:val="009A6494"/>
    <w:rsid w:val="009B2FA3"/>
    <w:rsid w:val="009C2732"/>
    <w:rsid w:val="009C2C35"/>
    <w:rsid w:val="009E438C"/>
    <w:rsid w:val="009F5EF8"/>
    <w:rsid w:val="00A13EA8"/>
    <w:rsid w:val="00A31A6D"/>
    <w:rsid w:val="00A40889"/>
    <w:rsid w:val="00A5441B"/>
    <w:rsid w:val="00A56AE8"/>
    <w:rsid w:val="00A57554"/>
    <w:rsid w:val="00A57862"/>
    <w:rsid w:val="00A606B7"/>
    <w:rsid w:val="00A66EFE"/>
    <w:rsid w:val="00A67106"/>
    <w:rsid w:val="00A675A8"/>
    <w:rsid w:val="00A747EB"/>
    <w:rsid w:val="00A823A2"/>
    <w:rsid w:val="00A82D85"/>
    <w:rsid w:val="00A91563"/>
    <w:rsid w:val="00A965D8"/>
    <w:rsid w:val="00A971D7"/>
    <w:rsid w:val="00A97DF9"/>
    <w:rsid w:val="00AA6BD0"/>
    <w:rsid w:val="00AB0A1D"/>
    <w:rsid w:val="00AB6C82"/>
    <w:rsid w:val="00AD039D"/>
    <w:rsid w:val="00AD4E6C"/>
    <w:rsid w:val="00AE359D"/>
    <w:rsid w:val="00B2436C"/>
    <w:rsid w:val="00B31CD9"/>
    <w:rsid w:val="00B44160"/>
    <w:rsid w:val="00B50175"/>
    <w:rsid w:val="00B6674F"/>
    <w:rsid w:val="00B67328"/>
    <w:rsid w:val="00B678A8"/>
    <w:rsid w:val="00B85059"/>
    <w:rsid w:val="00B9196D"/>
    <w:rsid w:val="00B924F7"/>
    <w:rsid w:val="00BA532C"/>
    <w:rsid w:val="00BE1876"/>
    <w:rsid w:val="00BE1DF6"/>
    <w:rsid w:val="00BE2D29"/>
    <w:rsid w:val="00C052A9"/>
    <w:rsid w:val="00C0580C"/>
    <w:rsid w:val="00C06393"/>
    <w:rsid w:val="00C0667D"/>
    <w:rsid w:val="00C157D5"/>
    <w:rsid w:val="00C168A3"/>
    <w:rsid w:val="00C3175A"/>
    <w:rsid w:val="00C3361D"/>
    <w:rsid w:val="00C33D66"/>
    <w:rsid w:val="00C47619"/>
    <w:rsid w:val="00C5602B"/>
    <w:rsid w:val="00C56CF4"/>
    <w:rsid w:val="00C65C5D"/>
    <w:rsid w:val="00C71F81"/>
    <w:rsid w:val="00C86116"/>
    <w:rsid w:val="00C94E4C"/>
    <w:rsid w:val="00CA57DD"/>
    <w:rsid w:val="00CC30A9"/>
    <w:rsid w:val="00CD06A4"/>
    <w:rsid w:val="00CE0DFD"/>
    <w:rsid w:val="00CF3529"/>
    <w:rsid w:val="00CF462B"/>
    <w:rsid w:val="00D155AF"/>
    <w:rsid w:val="00D41EE3"/>
    <w:rsid w:val="00D460FA"/>
    <w:rsid w:val="00D56182"/>
    <w:rsid w:val="00D7033A"/>
    <w:rsid w:val="00D7791B"/>
    <w:rsid w:val="00D8316D"/>
    <w:rsid w:val="00DA5DC6"/>
    <w:rsid w:val="00DB3E1E"/>
    <w:rsid w:val="00DC41F0"/>
    <w:rsid w:val="00DD2066"/>
    <w:rsid w:val="00DD3C0C"/>
    <w:rsid w:val="00E02E43"/>
    <w:rsid w:val="00E32C35"/>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634EB"/>
    <w:rsid w:val="00F6792B"/>
    <w:rsid w:val="00F87046"/>
    <w:rsid w:val="00FA5FBB"/>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97D2"/>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1EF40-FEA0-4398-8F31-02E20FEBAEE2}">
  <ds:schemaRefs>
    <ds:schemaRef ds:uri="http://schemas.openxmlformats.org/officeDocument/2006/bibliography"/>
  </ds:schemaRefs>
</ds:datastoreItem>
</file>

<file path=customXml/itemProps2.xml><?xml version="1.0" encoding="utf-8"?>
<ds:datastoreItem xmlns:ds="http://schemas.openxmlformats.org/officeDocument/2006/customXml" ds:itemID="{D8A21C99-CF18-4FFB-9188-CA67FE50CB7A}"/>
</file>

<file path=customXml/itemProps3.xml><?xml version="1.0" encoding="utf-8"?>
<ds:datastoreItem xmlns:ds="http://schemas.openxmlformats.org/officeDocument/2006/customXml" ds:itemID="{25A9BE3A-290D-4831-B468-C7E9970CBDEA}"/>
</file>

<file path=customXml/itemProps4.xml><?xml version="1.0" encoding="utf-8"?>
<ds:datastoreItem xmlns:ds="http://schemas.openxmlformats.org/officeDocument/2006/customXml" ds:itemID="{C0F2B286-D529-47A9-B4D7-E338FF9F85AB}"/>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Adriana Rojas Gonzalez</cp:lastModifiedBy>
  <cp:revision>4</cp:revision>
  <cp:lastPrinted>2019-12-03T19:43:00Z</cp:lastPrinted>
  <dcterms:created xsi:type="dcterms:W3CDTF">2020-11-13T17:31:00Z</dcterms:created>
  <dcterms:modified xsi:type="dcterms:W3CDTF">2020-11-17T19:38:00Z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