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7E9E7BB7" w:rsidR="00FF1E8D" w:rsidRDefault="00A56AE8" w:rsidP="00353B58">
            <w:pPr>
              <w:rPr>
                <w:sz w:val="24"/>
                <w:szCs w:val="24"/>
              </w:rPr>
            </w:pPr>
            <w:r w:rsidRPr="00A56AE8">
              <w:rPr>
                <w:b/>
                <w:sz w:val="24"/>
                <w:szCs w:val="24"/>
              </w:rPr>
              <w:t>Fecha</w:t>
            </w:r>
            <w:r w:rsidRPr="008B3C6C">
              <w:rPr>
                <w:sz w:val="24"/>
                <w:szCs w:val="24"/>
              </w:rPr>
              <w:t xml:space="preserve">: </w:t>
            </w:r>
            <w:r w:rsidR="0023446F">
              <w:rPr>
                <w:sz w:val="24"/>
                <w:szCs w:val="24"/>
              </w:rPr>
              <w:t>Mayo 1</w:t>
            </w:r>
            <w:r w:rsidR="00E27A29">
              <w:rPr>
                <w:sz w:val="24"/>
                <w:szCs w:val="24"/>
              </w:rPr>
              <w:t>9</w:t>
            </w:r>
            <w:r w:rsidR="00987547">
              <w:rPr>
                <w:sz w:val="24"/>
                <w:szCs w:val="24"/>
              </w:rPr>
              <w:t xml:space="preserve"> de 2022</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78C7F81D" w14:textId="11DDC037" w:rsidR="009C2732" w:rsidRDefault="00A56AE8" w:rsidP="0023446F">
            <w:pPr>
              <w:tabs>
                <w:tab w:val="left" w:pos="284"/>
                <w:tab w:val="left" w:pos="8931"/>
              </w:tabs>
              <w:ind w:right="44"/>
              <w:jc w:val="both"/>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w:t>
            </w:r>
            <w:r w:rsidR="00A965D8" w:rsidRPr="0023446F">
              <w:rPr>
                <w:rFonts w:cs="Arial"/>
                <w:bCs/>
                <w:sz w:val="24"/>
                <w:szCs w:val="24"/>
              </w:rPr>
              <w:t>Acuerdo</w:t>
            </w:r>
            <w:r w:rsidR="0023446F" w:rsidRPr="0023446F">
              <w:rPr>
                <w:rFonts w:cs="Arial"/>
                <w:bCs/>
                <w:sz w:val="22"/>
                <w:szCs w:val="22"/>
              </w:rPr>
              <w:t xml:space="preserve"> Por el cual se adoptan los nuevos Estatutos del Fondo Nacional del Ahorro, Carlos Lleras Restrepo</w:t>
            </w: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D2D5392" w14:textId="5AFDA379" w:rsidR="009C2732" w:rsidRPr="009C2732" w:rsidRDefault="00A56AE8" w:rsidP="0023446F">
            <w:pPr>
              <w:jc w:val="both"/>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art. 12 del Decreto 1454 de 1998</w:t>
            </w:r>
            <w:r w:rsidR="00E27A29">
              <w:rPr>
                <w:sz w:val="24"/>
                <w:szCs w:val="24"/>
              </w:rPr>
              <w:t xml:space="preserve"> y ley 489 de 1998</w:t>
            </w:r>
          </w:p>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48CA846F" w:rsidR="0023446F" w:rsidRPr="00555075" w:rsidRDefault="0009232C" w:rsidP="0023446F">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555075" w:rsidRPr="00555075">
              <w:rPr>
                <w:rFonts w:cs="Arial"/>
                <w:bCs/>
                <w:sz w:val="24"/>
                <w:szCs w:val="24"/>
              </w:rPr>
              <w:t xml:space="preserve">Deroga </w:t>
            </w:r>
            <w:r w:rsidR="00555075" w:rsidRPr="00555075">
              <w:rPr>
                <w:sz w:val="24"/>
                <w:szCs w:val="24"/>
              </w:rPr>
              <w:t>el Acuerdo 941 de 1998, adoptado por el Decreto 1454 de 1998, Acuerdos 964 de 1998, 2398 y 2436 de 2021 y demás disposiciones que le sean contrarias</w:t>
            </w:r>
          </w:p>
          <w:p w14:paraId="55ACAFCE" w14:textId="7BDA8A99" w:rsidR="00205F69" w:rsidRPr="00555075" w:rsidRDefault="00205F69" w:rsidP="00C94E4C">
            <w:pPr>
              <w:jc w:val="both"/>
              <w:rPr>
                <w:rFonts w:cs="Arial"/>
                <w:bCs/>
                <w:sz w:val="24"/>
                <w:szCs w:val="24"/>
              </w:rPr>
            </w:pPr>
          </w:p>
          <w:p w14:paraId="5CE16560" w14:textId="77777777" w:rsidR="00C94E4C" w:rsidRPr="0009232C" w:rsidRDefault="00C94E4C" w:rsidP="00C94E4C">
            <w:pPr>
              <w:jc w:val="both"/>
              <w:rPr>
                <w:b/>
              </w:rPr>
            </w:pPr>
          </w:p>
        </w:tc>
      </w:tr>
      <w:tr w:rsidR="00A56AE8" w:rsidRPr="0086453F" w14:paraId="7F564180" w14:textId="77777777" w:rsidTr="004A33FE">
        <w:trPr>
          <w:trHeight w:val="841"/>
        </w:trPr>
        <w:tc>
          <w:tcPr>
            <w:tcW w:w="8977" w:type="dxa"/>
          </w:tcPr>
          <w:p w14:paraId="04028510" w14:textId="20F27983" w:rsidR="00987547" w:rsidRDefault="00557544" w:rsidP="00987547">
            <w:pPr>
              <w:spacing w:before="100" w:beforeAutospacing="1" w:after="100" w:afterAutospacing="1"/>
              <w:jc w:val="both"/>
              <w:rPr>
                <w:rFonts w:cs="Arial"/>
                <w:b/>
                <w:sz w:val="24"/>
                <w:szCs w:val="24"/>
              </w:rPr>
            </w:pPr>
            <w:r w:rsidRPr="00987547">
              <w:rPr>
                <w:rFonts w:cs="Arial"/>
                <w:b/>
                <w:sz w:val="24"/>
                <w:szCs w:val="24"/>
              </w:rPr>
              <w:t>A</w:t>
            </w:r>
            <w:r w:rsidR="00D41EE3" w:rsidRPr="00987547">
              <w:rPr>
                <w:rFonts w:cs="Arial"/>
                <w:b/>
                <w:sz w:val="24"/>
                <w:szCs w:val="24"/>
              </w:rPr>
              <w:t>ntecedentes y razones de oportunidad y conveniencia que justifican la expedición del proyecto</w:t>
            </w:r>
            <w:r w:rsidR="00A97DF9" w:rsidRPr="00987547">
              <w:rPr>
                <w:rFonts w:cs="Arial"/>
                <w:b/>
                <w:sz w:val="24"/>
                <w:szCs w:val="24"/>
              </w:rPr>
              <w:t>.</w:t>
            </w:r>
            <w:r w:rsidR="00850C37" w:rsidRPr="00987547">
              <w:rPr>
                <w:rFonts w:cs="Arial"/>
                <w:b/>
                <w:sz w:val="24"/>
                <w:szCs w:val="24"/>
              </w:rPr>
              <w:t xml:space="preserve"> </w:t>
            </w:r>
          </w:p>
          <w:p w14:paraId="7024462A" w14:textId="68C7B6C1" w:rsidR="00E27A29" w:rsidRPr="006D77C3" w:rsidRDefault="00E27A29" w:rsidP="00E27A29">
            <w:pPr>
              <w:spacing w:before="100" w:beforeAutospacing="1" w:after="100" w:afterAutospacing="1"/>
              <w:jc w:val="both"/>
              <w:rPr>
                <w:rFonts w:cs="Arial"/>
                <w:sz w:val="24"/>
                <w:szCs w:val="24"/>
              </w:rPr>
            </w:pPr>
            <w:r w:rsidRPr="00963609">
              <w:rPr>
                <w:rFonts w:cs="Arial"/>
                <w:sz w:val="24"/>
                <w:szCs w:val="24"/>
              </w:rPr>
              <w:t>Los Estatutos del Fondo Nacional del Ahorro</w:t>
            </w:r>
            <w:r w:rsidR="005435BD">
              <w:rPr>
                <w:rFonts w:cs="Arial"/>
                <w:sz w:val="24"/>
                <w:szCs w:val="24"/>
              </w:rPr>
              <w:t xml:space="preserve"> son de</w:t>
            </w:r>
            <w:r w:rsidRPr="00963609">
              <w:rPr>
                <w:rFonts w:cs="Arial"/>
                <w:sz w:val="24"/>
                <w:szCs w:val="24"/>
              </w:rPr>
              <w:t xml:space="preserve"> 1998, razón por la cual hay diferentes </w:t>
            </w:r>
            <w:r>
              <w:rPr>
                <w:rFonts w:cs="Arial"/>
                <w:sz w:val="24"/>
                <w:szCs w:val="24"/>
              </w:rPr>
              <w:t>aspectos a modificar</w:t>
            </w:r>
            <w:r>
              <w:rPr>
                <w:rFonts w:cs="Arial"/>
                <w:sz w:val="24"/>
                <w:szCs w:val="24"/>
              </w:rPr>
              <w:t xml:space="preserve"> en razón a que por el tiempo transcurrido se han presentado diversas modificaciones normativas que requieren una actualización de </w:t>
            </w:r>
            <w:r w:rsidRPr="006D77C3">
              <w:rPr>
                <w:rFonts w:cs="Arial"/>
                <w:sz w:val="24"/>
                <w:szCs w:val="24"/>
              </w:rPr>
              <w:t>los mismos.</w:t>
            </w:r>
          </w:p>
          <w:p w14:paraId="63987DC8" w14:textId="530E0453" w:rsidR="00E27A29" w:rsidRPr="006D77C3" w:rsidRDefault="00E27A29" w:rsidP="00E27A29">
            <w:pPr>
              <w:spacing w:before="100" w:beforeAutospacing="1" w:after="100" w:afterAutospacing="1"/>
              <w:jc w:val="both"/>
              <w:rPr>
                <w:rFonts w:cs="Arial"/>
                <w:sz w:val="24"/>
                <w:szCs w:val="24"/>
              </w:rPr>
            </w:pPr>
            <w:r w:rsidRPr="006D77C3">
              <w:rPr>
                <w:rFonts w:cs="Arial"/>
                <w:sz w:val="24"/>
                <w:szCs w:val="24"/>
              </w:rPr>
              <w:t xml:space="preserve">Es el caso </w:t>
            </w:r>
            <w:r w:rsidR="00A829B3">
              <w:rPr>
                <w:rFonts w:cs="Arial"/>
                <w:sz w:val="24"/>
                <w:szCs w:val="24"/>
              </w:rPr>
              <w:t>mencionar</w:t>
            </w:r>
            <w:r w:rsidRPr="006D77C3">
              <w:rPr>
                <w:rFonts w:cs="Arial"/>
                <w:sz w:val="24"/>
                <w:szCs w:val="24"/>
              </w:rPr>
              <w:t xml:space="preserve"> las siguientes disposiciones:</w:t>
            </w:r>
          </w:p>
          <w:p w14:paraId="2E27C0AD" w14:textId="67D697A1" w:rsidR="006D77C3" w:rsidRPr="006D77C3" w:rsidRDefault="006D77C3" w:rsidP="006D77C3">
            <w:pPr>
              <w:jc w:val="both"/>
              <w:rPr>
                <w:rFonts w:cs="Arial"/>
                <w:bCs/>
                <w:iCs/>
                <w:sz w:val="24"/>
                <w:szCs w:val="24"/>
                <w:shd w:val="clear" w:color="auto" w:fill="FFFFFF"/>
              </w:rPr>
            </w:pPr>
            <w:r>
              <w:rPr>
                <w:rFonts w:cs="Arial"/>
                <w:sz w:val="24"/>
                <w:szCs w:val="24"/>
              </w:rPr>
              <w:t>L</w:t>
            </w:r>
            <w:r w:rsidRPr="006D77C3">
              <w:rPr>
                <w:rFonts w:cs="Arial"/>
                <w:sz w:val="24"/>
                <w:szCs w:val="24"/>
              </w:rPr>
              <w:t xml:space="preserve">a Ley 489 del 29 de diciembre 1998, por medio de la cual </w:t>
            </w:r>
            <w:r w:rsidRPr="006D77C3">
              <w:rPr>
                <w:rFonts w:cs="Arial"/>
                <w:bCs/>
                <w:iCs/>
                <w:sz w:val="24"/>
                <w:szCs w:val="24"/>
                <w:shd w:val="clear" w:color="auto" w:fill="FFFFFF"/>
              </w:rPr>
              <w:t>se dictan normas sobre la organización y funcionamiento de las entidades del orden nacional</w:t>
            </w:r>
            <w:r w:rsidRPr="006D77C3">
              <w:rPr>
                <w:rFonts w:cs="Arial"/>
                <w:b/>
                <w:bCs/>
                <w:iCs/>
                <w:sz w:val="24"/>
                <w:szCs w:val="24"/>
                <w:shd w:val="clear" w:color="auto" w:fill="FFFFFF"/>
              </w:rPr>
              <w:t xml:space="preserve">, </w:t>
            </w:r>
            <w:r w:rsidRPr="006D77C3">
              <w:rPr>
                <w:rFonts w:cs="Arial"/>
                <w:bCs/>
                <w:iCs/>
                <w:sz w:val="24"/>
                <w:szCs w:val="24"/>
                <w:shd w:val="clear" w:color="auto" w:fill="FFFFFF"/>
              </w:rPr>
              <w:t xml:space="preserve">dentro de las cuales por su naturaleza jurídica se encuentra el Fondo Nacional del Ahorro Carlos Lleras Restrepo, dispone que la dirección y administración de las empresas industriales y comerciales del estado estará a cargo de una Junta Directiva y un Presidente. </w:t>
            </w:r>
          </w:p>
          <w:p w14:paraId="46178B8F" w14:textId="77777777" w:rsidR="006D77C3" w:rsidRPr="006D77C3" w:rsidRDefault="006D77C3" w:rsidP="006D77C3">
            <w:pPr>
              <w:jc w:val="both"/>
              <w:rPr>
                <w:rFonts w:cs="Arial"/>
                <w:bCs/>
                <w:iCs/>
                <w:sz w:val="24"/>
                <w:szCs w:val="24"/>
                <w:shd w:val="clear" w:color="auto" w:fill="FFFFFF"/>
              </w:rPr>
            </w:pPr>
          </w:p>
          <w:p w14:paraId="2C9D6B3D" w14:textId="7BAF11D6" w:rsidR="006D77C3" w:rsidRPr="006D77C3" w:rsidRDefault="005435BD" w:rsidP="006D77C3">
            <w:pPr>
              <w:spacing w:before="100" w:beforeAutospacing="1" w:after="100" w:afterAutospacing="1"/>
              <w:jc w:val="both"/>
              <w:rPr>
                <w:rFonts w:cs="Arial"/>
                <w:bCs/>
                <w:iCs/>
                <w:sz w:val="24"/>
                <w:szCs w:val="24"/>
                <w:shd w:val="clear" w:color="auto" w:fill="FFFFFF"/>
              </w:rPr>
            </w:pPr>
            <w:r>
              <w:rPr>
                <w:rFonts w:cs="Arial"/>
                <w:sz w:val="24"/>
                <w:szCs w:val="24"/>
              </w:rPr>
              <w:t>E</w:t>
            </w:r>
            <w:r w:rsidR="006D77C3" w:rsidRPr="006D77C3">
              <w:rPr>
                <w:rFonts w:cs="Arial"/>
                <w:sz w:val="24"/>
                <w:szCs w:val="24"/>
              </w:rPr>
              <w:t>l artículo 90 de la citada Ley 489 de 1998, establece dentro de las funciones de las Juntas Directivas la de “…</w:t>
            </w:r>
            <w:r w:rsidR="006D77C3" w:rsidRPr="006D77C3">
              <w:rPr>
                <w:rFonts w:cs="Arial"/>
                <w:i/>
                <w:sz w:val="24"/>
                <w:szCs w:val="24"/>
              </w:rPr>
              <w:t>adoptar los estatutos internos de la entidad y cualquier reforma que a ellos se introduzca</w:t>
            </w:r>
            <w:r w:rsidR="006D77C3" w:rsidRPr="006D77C3">
              <w:rPr>
                <w:rFonts w:cs="Arial"/>
                <w:sz w:val="24"/>
                <w:szCs w:val="24"/>
              </w:rPr>
              <w:t xml:space="preserve">” y proponer al </w:t>
            </w:r>
            <w:r w:rsidR="006D77C3" w:rsidRPr="006D77C3">
              <w:rPr>
                <w:rFonts w:cs="Arial"/>
                <w:bCs/>
                <w:iCs/>
                <w:sz w:val="24"/>
                <w:szCs w:val="24"/>
                <w:shd w:val="clear" w:color="auto" w:fill="FFFFFF"/>
              </w:rPr>
              <w:t>Gobierno Nacional las modificaciones de la estructura orgánica de la entidad</w:t>
            </w:r>
          </w:p>
          <w:p w14:paraId="67D8D39B" w14:textId="6818622E" w:rsidR="006D77C3" w:rsidRPr="006D77C3" w:rsidRDefault="006D77C3" w:rsidP="006D77C3">
            <w:pPr>
              <w:jc w:val="both"/>
              <w:rPr>
                <w:rFonts w:cs="Arial"/>
                <w:sz w:val="24"/>
                <w:szCs w:val="24"/>
              </w:rPr>
            </w:pPr>
            <w:r>
              <w:rPr>
                <w:rFonts w:cs="Arial"/>
                <w:sz w:val="24"/>
                <w:szCs w:val="24"/>
              </w:rPr>
              <w:t>E</w:t>
            </w:r>
            <w:r w:rsidRPr="006D77C3">
              <w:rPr>
                <w:rFonts w:cs="Arial"/>
                <w:sz w:val="24"/>
                <w:szCs w:val="24"/>
              </w:rPr>
              <w:t>l Decreto 4327 de 2005 fusiona la Superintendencia Bancaria de Colombia en la Superintendencia de Valores, la cual denomina en adelante Superintendencia Financiera de Colombia</w:t>
            </w:r>
            <w:r w:rsidRPr="006D77C3">
              <w:rPr>
                <w:rFonts w:cs="Arial"/>
                <w:color w:val="4B4949"/>
                <w:sz w:val="24"/>
                <w:szCs w:val="24"/>
              </w:rPr>
              <w:t>.</w:t>
            </w:r>
          </w:p>
          <w:p w14:paraId="043ACA23" w14:textId="77777777" w:rsidR="006D77C3" w:rsidRPr="006D77C3" w:rsidRDefault="006D77C3" w:rsidP="006D77C3">
            <w:pPr>
              <w:jc w:val="both"/>
              <w:rPr>
                <w:rFonts w:cs="Arial"/>
                <w:sz w:val="24"/>
                <w:szCs w:val="24"/>
              </w:rPr>
            </w:pPr>
          </w:p>
          <w:p w14:paraId="5E69589C" w14:textId="341512BC" w:rsidR="006D77C3" w:rsidRPr="006D77C3" w:rsidRDefault="005435BD" w:rsidP="006D77C3">
            <w:pPr>
              <w:jc w:val="both"/>
              <w:rPr>
                <w:rFonts w:cs="Arial"/>
                <w:sz w:val="24"/>
                <w:szCs w:val="24"/>
              </w:rPr>
            </w:pPr>
            <w:r>
              <w:rPr>
                <w:rFonts w:eastAsia="Calibri" w:cs="Arial"/>
                <w:sz w:val="24"/>
                <w:szCs w:val="24"/>
              </w:rPr>
              <w:t>L</w:t>
            </w:r>
            <w:r w:rsidR="006D77C3" w:rsidRPr="006D77C3">
              <w:rPr>
                <w:rFonts w:eastAsia="Calibri" w:cs="Arial"/>
                <w:sz w:val="24"/>
                <w:szCs w:val="24"/>
              </w:rPr>
              <w:t xml:space="preserve">a ley 1167 de 2007, </w:t>
            </w:r>
            <w:r w:rsidR="006D77C3" w:rsidRPr="006D77C3">
              <w:rPr>
                <w:rFonts w:cs="Arial"/>
                <w:color w:val="000000"/>
                <w:sz w:val="24"/>
                <w:szCs w:val="24"/>
              </w:rPr>
              <w:t>Por medio de la cual se rinde honores a la memoria del Presidente Carlos Lleras Restrepo determinó que:</w:t>
            </w:r>
            <w:r w:rsidR="006D77C3" w:rsidRPr="006D77C3">
              <w:rPr>
                <w:rStyle w:val="apple-converted-space"/>
                <w:rFonts w:cs="Arial"/>
                <w:color w:val="000000"/>
                <w:sz w:val="24"/>
                <w:szCs w:val="24"/>
              </w:rPr>
              <w:t> “</w:t>
            </w:r>
            <w:r w:rsidR="006D77C3" w:rsidRPr="006D77C3">
              <w:rPr>
                <w:rFonts w:cs="Arial"/>
                <w:color w:val="000000"/>
                <w:sz w:val="24"/>
                <w:szCs w:val="24"/>
              </w:rPr>
              <w:t>El Fondo Nacional del Ahorro se denominará en adelante “Fondo Nacional del Ahorro Carlos Lleras Restrepo.</w:t>
            </w:r>
          </w:p>
          <w:p w14:paraId="0A7945D9" w14:textId="77777777" w:rsidR="006D77C3" w:rsidRPr="006D77C3" w:rsidRDefault="006D77C3" w:rsidP="006D77C3">
            <w:pPr>
              <w:jc w:val="both"/>
              <w:rPr>
                <w:rFonts w:cs="Arial"/>
                <w:sz w:val="24"/>
                <w:szCs w:val="24"/>
              </w:rPr>
            </w:pPr>
          </w:p>
          <w:p w14:paraId="69793BE5" w14:textId="24A81C06" w:rsidR="006D77C3" w:rsidRPr="006D77C3" w:rsidRDefault="005435BD" w:rsidP="006D77C3">
            <w:pPr>
              <w:jc w:val="both"/>
              <w:rPr>
                <w:rFonts w:cs="Arial"/>
                <w:sz w:val="24"/>
                <w:szCs w:val="24"/>
              </w:rPr>
            </w:pPr>
            <w:r>
              <w:rPr>
                <w:rFonts w:cs="Arial"/>
                <w:sz w:val="24"/>
                <w:szCs w:val="24"/>
              </w:rPr>
              <w:t>E</w:t>
            </w:r>
            <w:r w:rsidR="006D77C3" w:rsidRPr="006D77C3">
              <w:rPr>
                <w:rFonts w:cs="Arial"/>
                <w:sz w:val="24"/>
                <w:szCs w:val="24"/>
              </w:rPr>
              <w:t>l Decreto 492 de 2020, Por el cual se establecen medidas para el fortalecimiento_ del Fondo Nacional de Garantías y se dictan disposiciones en materia de recursos, en el marco de la Emergencia Económica, Social y Ecológica declarada mediante el Decreto 417 de 202, la propiedad de todas las empresas sujetas a la vigilancia de la Superintendencia Financiera de Colombia o que desarrollen actividades conexas al servicio financiero, que hagan parte de la Rama Ejecutiva del orden nacional, y que estén registradas a nombre de Ministerios, Departamentos Administrativos y demás entidades del orden nacional, las cuales quedarán registradas y vinculadas a nombre de la Nación - Ministerio de Hacienda y Crédito Público.</w:t>
            </w:r>
          </w:p>
          <w:p w14:paraId="6AFBA485" w14:textId="77777777" w:rsidR="006D77C3" w:rsidRPr="006D77C3" w:rsidRDefault="006D77C3" w:rsidP="006D77C3">
            <w:pPr>
              <w:jc w:val="both"/>
              <w:rPr>
                <w:rFonts w:cs="Arial"/>
                <w:sz w:val="24"/>
                <w:szCs w:val="24"/>
              </w:rPr>
            </w:pPr>
          </w:p>
          <w:p w14:paraId="73A55BF8" w14:textId="45C1B7D2" w:rsidR="00E27A29" w:rsidRPr="006D77C3" w:rsidRDefault="005435BD" w:rsidP="006D77C3">
            <w:pPr>
              <w:jc w:val="both"/>
              <w:rPr>
                <w:rFonts w:cs="Arial"/>
                <w:sz w:val="24"/>
                <w:szCs w:val="24"/>
              </w:rPr>
            </w:pPr>
            <w:r>
              <w:rPr>
                <w:rFonts w:cs="Arial"/>
                <w:sz w:val="24"/>
                <w:szCs w:val="24"/>
              </w:rPr>
              <w:t xml:space="preserve">De forma </w:t>
            </w:r>
            <w:proofErr w:type="spellStart"/>
            <w:r>
              <w:rPr>
                <w:rFonts w:cs="Arial"/>
                <w:sz w:val="24"/>
                <w:szCs w:val="24"/>
              </w:rPr>
              <w:t>mas</w:t>
            </w:r>
            <w:proofErr w:type="spellEnd"/>
            <w:r>
              <w:rPr>
                <w:rFonts w:cs="Arial"/>
                <w:sz w:val="24"/>
                <w:szCs w:val="24"/>
              </w:rPr>
              <w:t xml:space="preserve"> reciente </w:t>
            </w:r>
            <w:r w:rsidR="006D77C3" w:rsidRPr="006D77C3">
              <w:rPr>
                <w:rFonts w:cs="Arial"/>
                <w:sz w:val="24"/>
                <w:szCs w:val="24"/>
              </w:rPr>
              <w:t>el Decreto 154 de 2022 modifica la estructura del Fondo Nacional del Ahorro Carlos Lleras Restrepo y se determinan las funciones de sus dependencias, dentro de las cuales se regulan las funciones a cargo de la Presidencia de la entidad.</w:t>
            </w:r>
          </w:p>
          <w:p w14:paraId="15D12925" w14:textId="5BC8B8F8" w:rsidR="006D77C3" w:rsidRDefault="006D77C3" w:rsidP="006D77C3">
            <w:pPr>
              <w:jc w:val="both"/>
              <w:rPr>
                <w:rFonts w:cs="Arial"/>
                <w:sz w:val="24"/>
                <w:szCs w:val="24"/>
              </w:rPr>
            </w:pPr>
          </w:p>
          <w:p w14:paraId="3E6CF39C" w14:textId="4411F237" w:rsidR="00A829B3" w:rsidRPr="006D77C3" w:rsidRDefault="00A829B3" w:rsidP="006D77C3">
            <w:pPr>
              <w:jc w:val="both"/>
              <w:rPr>
                <w:rFonts w:cs="Arial"/>
                <w:sz w:val="24"/>
                <w:szCs w:val="24"/>
              </w:rPr>
            </w:pPr>
            <w:r>
              <w:rPr>
                <w:rFonts w:cs="Arial"/>
                <w:sz w:val="24"/>
                <w:szCs w:val="24"/>
              </w:rPr>
              <w:t xml:space="preserve">Así las cosas, todas estas disposiciones deben </w:t>
            </w:r>
            <w:r w:rsidR="00422DD8">
              <w:rPr>
                <w:rFonts w:cs="Arial"/>
                <w:sz w:val="24"/>
                <w:szCs w:val="24"/>
              </w:rPr>
              <w:t xml:space="preserve">incorporarse </w:t>
            </w:r>
            <w:r>
              <w:rPr>
                <w:rFonts w:cs="Arial"/>
                <w:sz w:val="24"/>
                <w:szCs w:val="24"/>
              </w:rPr>
              <w:t>en los estatutos de la entidad.</w:t>
            </w:r>
          </w:p>
          <w:p w14:paraId="10895388" w14:textId="51E6A24D" w:rsidR="00C02FBE" w:rsidRPr="0086453F" w:rsidRDefault="00C02FBE" w:rsidP="005435BD">
            <w:pPr>
              <w:spacing w:before="100" w:beforeAutospacing="1" w:after="100" w:afterAutospacing="1"/>
              <w:jc w:val="both"/>
              <w:rPr>
                <w:rFonts w:cs="Arial"/>
              </w:rPr>
            </w:pPr>
          </w:p>
        </w:tc>
      </w:tr>
      <w:tr w:rsidR="00A56AE8" w14:paraId="1C495618" w14:textId="77777777" w:rsidTr="00692C91">
        <w:trPr>
          <w:trHeight w:val="813"/>
        </w:trPr>
        <w:tc>
          <w:tcPr>
            <w:tcW w:w="8977" w:type="dxa"/>
          </w:tcPr>
          <w:p w14:paraId="2B1BB513" w14:textId="6F0148D9"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w:t>
            </w:r>
            <w:r w:rsidR="00AD039D">
              <w:rPr>
                <w:rFonts w:cs="Arial"/>
                <w:sz w:val="24"/>
                <w:szCs w:val="24"/>
              </w:rPr>
              <w:t>l</w:t>
            </w:r>
            <w:r w:rsidR="00555075">
              <w:rPr>
                <w:rFonts w:cs="Arial"/>
                <w:sz w:val="24"/>
                <w:szCs w:val="24"/>
              </w:rPr>
              <w:t xml:space="preserve"> Fondo Nacional del Ahorro</w:t>
            </w:r>
            <w:r w:rsidR="00AD039D">
              <w:rPr>
                <w:rFonts w:cs="Arial"/>
                <w:sz w:val="24"/>
                <w:szCs w:val="24"/>
              </w:rPr>
              <w:t xml:space="preserve">.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795E3921" w:rsidR="00A56AE8" w:rsidRDefault="00AA6BD0" w:rsidP="009C2732">
            <w:pPr>
              <w:rPr>
                <w:rFonts w:cs="Arial"/>
                <w:sz w:val="24"/>
                <w:szCs w:val="24"/>
              </w:rPr>
            </w:pPr>
            <w:r w:rsidRPr="008A563D">
              <w:rPr>
                <w:rFonts w:cs="Arial"/>
                <w:b/>
                <w:sz w:val="24"/>
                <w:szCs w:val="24"/>
              </w:rPr>
              <w:lastRenderedPageBreak/>
              <w:t>IMPACTO MEDIOAMBIENTAL O SOBRE EL PATRIMONIO CULTURAL DE LA NACIÓN</w:t>
            </w:r>
            <w:r w:rsidR="0021642F">
              <w:rPr>
                <w:rFonts w:cs="Arial"/>
                <w:b/>
                <w:sz w:val="24"/>
                <w:szCs w:val="24"/>
              </w:rPr>
              <w:t xml:space="preserve">. </w:t>
            </w:r>
            <w:r w:rsidR="00987547"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682E2145"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r w:rsidR="00A829B3">
              <w:rPr>
                <w:rFonts w:cs="Arial"/>
                <w:sz w:val="24"/>
                <w:szCs w:val="24"/>
              </w:rPr>
              <w:t>19</w:t>
            </w:r>
            <w:r w:rsidR="000C0477">
              <w:rPr>
                <w:rFonts w:cs="Arial"/>
                <w:sz w:val="24"/>
                <w:szCs w:val="24"/>
              </w:rPr>
              <w:t xml:space="preserve"> al </w:t>
            </w:r>
            <w:r w:rsidR="00555075">
              <w:rPr>
                <w:rFonts w:cs="Arial"/>
                <w:sz w:val="24"/>
                <w:szCs w:val="24"/>
              </w:rPr>
              <w:t>2</w:t>
            </w:r>
            <w:r w:rsidR="00A829B3">
              <w:rPr>
                <w:rFonts w:cs="Arial"/>
                <w:sz w:val="24"/>
                <w:szCs w:val="24"/>
              </w:rPr>
              <w:t>7</w:t>
            </w:r>
            <w:r w:rsidR="00436ACD">
              <w:rPr>
                <w:rFonts w:cs="Arial"/>
                <w:sz w:val="24"/>
                <w:szCs w:val="24"/>
              </w:rPr>
              <w:t xml:space="preserve"> </w:t>
            </w:r>
            <w:r w:rsidR="00210CDD">
              <w:rPr>
                <w:rFonts w:cs="Arial"/>
                <w:sz w:val="24"/>
                <w:szCs w:val="24"/>
              </w:rPr>
              <w:t xml:space="preserve">de </w:t>
            </w:r>
            <w:r w:rsidR="00AD2E97">
              <w:rPr>
                <w:rFonts w:cs="Arial"/>
                <w:sz w:val="24"/>
                <w:szCs w:val="24"/>
              </w:rPr>
              <w:t>mayo</w:t>
            </w:r>
            <w:r w:rsidR="00E02E43">
              <w:rPr>
                <w:rFonts w:cs="Arial"/>
                <w:sz w:val="24"/>
                <w:szCs w:val="24"/>
              </w:rPr>
              <w:t xml:space="preserve"> de 202</w:t>
            </w:r>
            <w:r w:rsidR="00987547">
              <w:rPr>
                <w:rFonts w:cs="Arial"/>
                <w:sz w:val="24"/>
                <w:szCs w:val="24"/>
              </w:rPr>
              <w:t>2</w:t>
            </w:r>
            <w:r w:rsidR="00E02E43">
              <w:rPr>
                <w:rFonts w:cs="Arial"/>
                <w:sz w:val="24"/>
                <w:szCs w:val="24"/>
              </w:rPr>
              <w:t>.</w:t>
            </w:r>
          </w:p>
        </w:tc>
      </w:tr>
      <w:tr w:rsidR="00A971D7" w14:paraId="310BCA50" w14:textId="77777777" w:rsidTr="009C2732">
        <w:trPr>
          <w:trHeight w:val="701"/>
        </w:trPr>
        <w:tc>
          <w:tcPr>
            <w:tcW w:w="8977" w:type="dxa"/>
          </w:tcPr>
          <w:p w14:paraId="19E6803C" w14:textId="77777777" w:rsidR="00207284" w:rsidRDefault="00207284" w:rsidP="009C2732">
            <w:pPr>
              <w:rPr>
                <w:rFonts w:cs="Arial"/>
                <w:b/>
                <w:sz w:val="24"/>
                <w:szCs w:val="24"/>
              </w:rPr>
            </w:pPr>
          </w:p>
          <w:p w14:paraId="3AD24E1F" w14:textId="14683D2E"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436ACD">
              <w:rPr>
                <w:rFonts w:cs="Arial"/>
                <w:sz w:val="24"/>
                <w:szCs w:val="24"/>
              </w:rPr>
              <w:t>Pendiente</w:t>
            </w:r>
            <w:r w:rsidR="00041520">
              <w:rPr>
                <w:rFonts w:cs="Arial"/>
                <w:sz w:val="24"/>
                <w:szCs w:val="24"/>
              </w:rPr>
              <w:t xml:space="preserve"> </w:t>
            </w:r>
          </w:p>
        </w:tc>
      </w:tr>
      <w:tr w:rsidR="00A56AE8" w14:paraId="0D3D8009" w14:textId="77777777" w:rsidTr="009C2732">
        <w:trPr>
          <w:trHeight w:val="279"/>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0B6597EA" w14:textId="77777777" w:rsidR="00163713" w:rsidRDefault="00163713" w:rsidP="009C2732">
            <w:pPr>
              <w:jc w:val="both"/>
              <w:rPr>
                <w:rFonts w:cs="Arial"/>
                <w:b/>
                <w:sz w:val="24"/>
                <w:szCs w:val="24"/>
              </w:rPr>
            </w:pPr>
          </w:p>
          <w:p w14:paraId="538199CA" w14:textId="7E808E64"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4E38BF0" w14:textId="487C4889" w:rsidR="00422DD8" w:rsidRDefault="00422DD8" w:rsidP="009C2732">
            <w:pPr>
              <w:jc w:val="both"/>
              <w:rPr>
                <w:rFonts w:cs="Arial"/>
                <w:sz w:val="24"/>
                <w:szCs w:val="24"/>
              </w:rPr>
            </w:pPr>
          </w:p>
          <w:p w14:paraId="62F77B25" w14:textId="21726658" w:rsidR="00422DD8" w:rsidRDefault="00422DD8" w:rsidP="009C2732">
            <w:pPr>
              <w:jc w:val="both"/>
              <w:rPr>
                <w:rFonts w:cs="Arial"/>
                <w:sz w:val="24"/>
                <w:szCs w:val="24"/>
              </w:rPr>
            </w:pPr>
            <w:r>
              <w:rPr>
                <w:rFonts w:cs="Arial"/>
                <w:sz w:val="24"/>
                <w:szCs w:val="24"/>
              </w:rPr>
              <w:t>La modificación recoge los diferentes ajuste que se han hecho a los estatutos en el último año.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5352" w14:textId="77777777" w:rsidR="00E16A91" w:rsidRDefault="00E16A91" w:rsidP="00143CFA">
      <w:r>
        <w:separator/>
      </w:r>
    </w:p>
  </w:endnote>
  <w:endnote w:type="continuationSeparator" w:id="0">
    <w:p w14:paraId="7D236E8A" w14:textId="77777777" w:rsidR="00E16A91" w:rsidRDefault="00E16A91"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317B" w14:textId="77777777" w:rsidR="00E16A91" w:rsidRDefault="00E16A91" w:rsidP="00143CFA">
      <w:r>
        <w:separator/>
      </w:r>
    </w:p>
  </w:footnote>
  <w:footnote w:type="continuationSeparator" w:id="0">
    <w:p w14:paraId="10B8E1AB" w14:textId="77777777" w:rsidR="00E16A91" w:rsidRDefault="00E16A91"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40528834">
    <w:abstractNumId w:val="2"/>
  </w:num>
  <w:num w:numId="2" w16cid:durableId="660349501">
    <w:abstractNumId w:val="1"/>
  </w:num>
  <w:num w:numId="3" w16cid:durableId="286550851">
    <w:abstractNumId w:val="3"/>
  </w:num>
  <w:num w:numId="4" w16cid:durableId="14975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0E07"/>
    <w:rsid w:val="00013CFC"/>
    <w:rsid w:val="00015310"/>
    <w:rsid w:val="00021DC4"/>
    <w:rsid w:val="00041520"/>
    <w:rsid w:val="00043A65"/>
    <w:rsid w:val="00071DE6"/>
    <w:rsid w:val="0008483B"/>
    <w:rsid w:val="00086658"/>
    <w:rsid w:val="00086DEF"/>
    <w:rsid w:val="00087E44"/>
    <w:rsid w:val="0009232C"/>
    <w:rsid w:val="000B6E31"/>
    <w:rsid w:val="000C0477"/>
    <w:rsid w:val="000D6A3A"/>
    <w:rsid w:val="000E4666"/>
    <w:rsid w:val="000F0109"/>
    <w:rsid w:val="000F4094"/>
    <w:rsid w:val="00126DC0"/>
    <w:rsid w:val="00143CFA"/>
    <w:rsid w:val="00163713"/>
    <w:rsid w:val="00170BC2"/>
    <w:rsid w:val="001728C1"/>
    <w:rsid w:val="001745EE"/>
    <w:rsid w:val="001E49AF"/>
    <w:rsid w:val="001F3B13"/>
    <w:rsid w:val="001F7234"/>
    <w:rsid w:val="00202777"/>
    <w:rsid w:val="0020482A"/>
    <w:rsid w:val="00205F69"/>
    <w:rsid w:val="00207284"/>
    <w:rsid w:val="00210CDD"/>
    <w:rsid w:val="00211908"/>
    <w:rsid w:val="0021642F"/>
    <w:rsid w:val="0022634A"/>
    <w:rsid w:val="0023348A"/>
    <w:rsid w:val="0023446F"/>
    <w:rsid w:val="00234935"/>
    <w:rsid w:val="00255812"/>
    <w:rsid w:val="002734B4"/>
    <w:rsid w:val="00274B0C"/>
    <w:rsid w:val="00274CB3"/>
    <w:rsid w:val="00282A1A"/>
    <w:rsid w:val="00283BEE"/>
    <w:rsid w:val="00292905"/>
    <w:rsid w:val="00296C8F"/>
    <w:rsid w:val="002A6F95"/>
    <w:rsid w:val="002B7543"/>
    <w:rsid w:val="002D201C"/>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574C"/>
    <w:rsid w:val="00370FE9"/>
    <w:rsid w:val="003A07B5"/>
    <w:rsid w:val="003A568B"/>
    <w:rsid w:val="003D0D7A"/>
    <w:rsid w:val="003D7DC6"/>
    <w:rsid w:val="003E5126"/>
    <w:rsid w:val="003F422C"/>
    <w:rsid w:val="004024EB"/>
    <w:rsid w:val="00407042"/>
    <w:rsid w:val="00414CCC"/>
    <w:rsid w:val="00421694"/>
    <w:rsid w:val="00422DD8"/>
    <w:rsid w:val="00436ACD"/>
    <w:rsid w:val="00472E44"/>
    <w:rsid w:val="00472F2F"/>
    <w:rsid w:val="004A33FE"/>
    <w:rsid w:val="004B06FD"/>
    <w:rsid w:val="004B5406"/>
    <w:rsid w:val="004C3261"/>
    <w:rsid w:val="004D2607"/>
    <w:rsid w:val="004D31B3"/>
    <w:rsid w:val="004D37CF"/>
    <w:rsid w:val="004E0A8F"/>
    <w:rsid w:val="004E675F"/>
    <w:rsid w:val="004E6DAB"/>
    <w:rsid w:val="004F79F8"/>
    <w:rsid w:val="004F7BFB"/>
    <w:rsid w:val="00512DAC"/>
    <w:rsid w:val="0051785D"/>
    <w:rsid w:val="005203A3"/>
    <w:rsid w:val="005435BD"/>
    <w:rsid w:val="00555075"/>
    <w:rsid w:val="00557544"/>
    <w:rsid w:val="00560FDF"/>
    <w:rsid w:val="00572C47"/>
    <w:rsid w:val="0057658E"/>
    <w:rsid w:val="005848E1"/>
    <w:rsid w:val="005902B8"/>
    <w:rsid w:val="005B341E"/>
    <w:rsid w:val="00610522"/>
    <w:rsid w:val="00615C52"/>
    <w:rsid w:val="0063062B"/>
    <w:rsid w:val="00665481"/>
    <w:rsid w:val="00691602"/>
    <w:rsid w:val="00692C91"/>
    <w:rsid w:val="006B3A17"/>
    <w:rsid w:val="006B590A"/>
    <w:rsid w:val="006D77C3"/>
    <w:rsid w:val="006F26C0"/>
    <w:rsid w:val="007048A7"/>
    <w:rsid w:val="00721051"/>
    <w:rsid w:val="00725341"/>
    <w:rsid w:val="00730061"/>
    <w:rsid w:val="00773CCB"/>
    <w:rsid w:val="0077692F"/>
    <w:rsid w:val="00783B7F"/>
    <w:rsid w:val="007913FA"/>
    <w:rsid w:val="00797504"/>
    <w:rsid w:val="00797689"/>
    <w:rsid w:val="007977EC"/>
    <w:rsid w:val="007A35B2"/>
    <w:rsid w:val="007A52EF"/>
    <w:rsid w:val="007C15D1"/>
    <w:rsid w:val="007D2AFD"/>
    <w:rsid w:val="00812BF0"/>
    <w:rsid w:val="00820668"/>
    <w:rsid w:val="008278FE"/>
    <w:rsid w:val="00836BC0"/>
    <w:rsid w:val="008470B4"/>
    <w:rsid w:val="00847DB3"/>
    <w:rsid w:val="00850C37"/>
    <w:rsid w:val="008516AF"/>
    <w:rsid w:val="00864115"/>
    <w:rsid w:val="0086453F"/>
    <w:rsid w:val="00890AFC"/>
    <w:rsid w:val="00893213"/>
    <w:rsid w:val="008B38F8"/>
    <w:rsid w:val="008B3C6C"/>
    <w:rsid w:val="008B4EE1"/>
    <w:rsid w:val="008C3042"/>
    <w:rsid w:val="008D600D"/>
    <w:rsid w:val="008E1BA1"/>
    <w:rsid w:val="008E287B"/>
    <w:rsid w:val="008F0293"/>
    <w:rsid w:val="008F28CD"/>
    <w:rsid w:val="009453CC"/>
    <w:rsid w:val="009529CF"/>
    <w:rsid w:val="00963609"/>
    <w:rsid w:val="009717A2"/>
    <w:rsid w:val="00974BC6"/>
    <w:rsid w:val="00987547"/>
    <w:rsid w:val="009918A3"/>
    <w:rsid w:val="009925B3"/>
    <w:rsid w:val="009943CE"/>
    <w:rsid w:val="00996537"/>
    <w:rsid w:val="009A0DA1"/>
    <w:rsid w:val="009A4994"/>
    <w:rsid w:val="009A6494"/>
    <w:rsid w:val="009B2FA3"/>
    <w:rsid w:val="009C2732"/>
    <w:rsid w:val="009C2C35"/>
    <w:rsid w:val="009F5EF8"/>
    <w:rsid w:val="00A13EA8"/>
    <w:rsid w:val="00A31A6D"/>
    <w:rsid w:val="00A40889"/>
    <w:rsid w:val="00A5441B"/>
    <w:rsid w:val="00A56AE8"/>
    <w:rsid w:val="00A57554"/>
    <w:rsid w:val="00A57862"/>
    <w:rsid w:val="00A606B7"/>
    <w:rsid w:val="00A66EFE"/>
    <w:rsid w:val="00A67106"/>
    <w:rsid w:val="00A675A8"/>
    <w:rsid w:val="00A747EB"/>
    <w:rsid w:val="00A823A2"/>
    <w:rsid w:val="00A829B3"/>
    <w:rsid w:val="00A82D85"/>
    <w:rsid w:val="00A91563"/>
    <w:rsid w:val="00A931B5"/>
    <w:rsid w:val="00A965D8"/>
    <w:rsid w:val="00A971D7"/>
    <w:rsid w:val="00A97DF9"/>
    <w:rsid w:val="00AA6BD0"/>
    <w:rsid w:val="00AB0A1D"/>
    <w:rsid w:val="00AB6C82"/>
    <w:rsid w:val="00AD039D"/>
    <w:rsid w:val="00AD2E97"/>
    <w:rsid w:val="00AD4E6C"/>
    <w:rsid w:val="00AE359D"/>
    <w:rsid w:val="00B2436C"/>
    <w:rsid w:val="00B31CD9"/>
    <w:rsid w:val="00B32843"/>
    <w:rsid w:val="00B44160"/>
    <w:rsid w:val="00B50175"/>
    <w:rsid w:val="00B6674F"/>
    <w:rsid w:val="00B67328"/>
    <w:rsid w:val="00B678A8"/>
    <w:rsid w:val="00B85059"/>
    <w:rsid w:val="00B9196D"/>
    <w:rsid w:val="00B924F7"/>
    <w:rsid w:val="00BA532C"/>
    <w:rsid w:val="00BE1876"/>
    <w:rsid w:val="00BE1DF6"/>
    <w:rsid w:val="00BE2D29"/>
    <w:rsid w:val="00C02FBE"/>
    <w:rsid w:val="00C052A9"/>
    <w:rsid w:val="00C0580C"/>
    <w:rsid w:val="00C05F29"/>
    <w:rsid w:val="00C06393"/>
    <w:rsid w:val="00C0667D"/>
    <w:rsid w:val="00C157D5"/>
    <w:rsid w:val="00C168A3"/>
    <w:rsid w:val="00C3175A"/>
    <w:rsid w:val="00C3361D"/>
    <w:rsid w:val="00C33D66"/>
    <w:rsid w:val="00C36723"/>
    <w:rsid w:val="00C47619"/>
    <w:rsid w:val="00C5602B"/>
    <w:rsid w:val="00C56CF4"/>
    <w:rsid w:val="00C65C5D"/>
    <w:rsid w:val="00C71F81"/>
    <w:rsid w:val="00C86116"/>
    <w:rsid w:val="00C94E4C"/>
    <w:rsid w:val="00CA57DD"/>
    <w:rsid w:val="00CC30A9"/>
    <w:rsid w:val="00CD06A4"/>
    <w:rsid w:val="00CE0DFD"/>
    <w:rsid w:val="00CF3529"/>
    <w:rsid w:val="00CF462B"/>
    <w:rsid w:val="00D155AF"/>
    <w:rsid w:val="00D41EE3"/>
    <w:rsid w:val="00D460FA"/>
    <w:rsid w:val="00D56182"/>
    <w:rsid w:val="00D63C2D"/>
    <w:rsid w:val="00D7033A"/>
    <w:rsid w:val="00D7791B"/>
    <w:rsid w:val="00D8316D"/>
    <w:rsid w:val="00DA5DC6"/>
    <w:rsid w:val="00DB3E1E"/>
    <w:rsid w:val="00DC41F0"/>
    <w:rsid w:val="00DD2066"/>
    <w:rsid w:val="00DD3C0C"/>
    <w:rsid w:val="00E02E43"/>
    <w:rsid w:val="00E16A91"/>
    <w:rsid w:val="00E2140E"/>
    <w:rsid w:val="00E27A29"/>
    <w:rsid w:val="00E32C35"/>
    <w:rsid w:val="00E5024A"/>
    <w:rsid w:val="00E54F6B"/>
    <w:rsid w:val="00E564EE"/>
    <w:rsid w:val="00E573DA"/>
    <w:rsid w:val="00E65736"/>
    <w:rsid w:val="00E873EB"/>
    <w:rsid w:val="00E92FC8"/>
    <w:rsid w:val="00E952F1"/>
    <w:rsid w:val="00EC5DBC"/>
    <w:rsid w:val="00EC72CE"/>
    <w:rsid w:val="00ED704A"/>
    <w:rsid w:val="00ED71E6"/>
    <w:rsid w:val="00ED7926"/>
    <w:rsid w:val="00EE16A7"/>
    <w:rsid w:val="00EE3EC4"/>
    <w:rsid w:val="00F002F4"/>
    <w:rsid w:val="00F634EB"/>
    <w:rsid w:val="00F6792B"/>
    <w:rsid w:val="00F848DA"/>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uiPriority w:val="9"/>
    <w:qFormat/>
    <w:rsid w:val="001728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character" w:customStyle="1" w:styleId="Ttulo1Car">
    <w:name w:val="Título 1 Car"/>
    <w:basedOn w:val="Fuentedeprrafopredeter"/>
    <w:link w:val="Ttulo1"/>
    <w:uiPriority w:val="9"/>
    <w:rsid w:val="001728C1"/>
    <w:rPr>
      <w:rFonts w:asciiTheme="majorHAnsi" w:eastAsiaTheme="majorEastAsia" w:hAnsiTheme="majorHAnsi" w:cstheme="majorBidi"/>
      <w:color w:val="365F91" w:themeColor="accent1" w:themeShade="BF"/>
      <w:sz w:val="32"/>
      <w:szCs w:val="32"/>
      <w:lang w:val="es-ES" w:eastAsia="es-ES"/>
    </w:rPr>
  </w:style>
  <w:style w:type="character" w:styleId="Textoennegrita">
    <w:name w:val="Strong"/>
    <w:basedOn w:val="Fuentedeprrafopredeter"/>
    <w:uiPriority w:val="22"/>
    <w:qFormat/>
    <w:rsid w:val="001728C1"/>
    <w:rPr>
      <w:b/>
      <w:bCs/>
    </w:rPr>
  </w:style>
  <w:style w:type="character" w:customStyle="1" w:styleId="apple-converted-space">
    <w:name w:val="apple-converted-space"/>
    <w:basedOn w:val="Fuentedeprrafopredeter"/>
    <w:rsid w:val="006D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87">
      <w:bodyDiv w:val="1"/>
      <w:marLeft w:val="0"/>
      <w:marRight w:val="0"/>
      <w:marTop w:val="0"/>
      <w:marBottom w:val="0"/>
      <w:divBdr>
        <w:top w:val="none" w:sz="0" w:space="0" w:color="auto"/>
        <w:left w:val="none" w:sz="0" w:space="0" w:color="auto"/>
        <w:bottom w:val="none" w:sz="0" w:space="0" w:color="auto"/>
        <w:right w:val="none" w:sz="0" w:space="0" w:color="auto"/>
      </w:divBdr>
    </w:div>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2.xml><?xml version="1.0" encoding="utf-8"?>
<ds:datastoreItem xmlns:ds="http://schemas.openxmlformats.org/officeDocument/2006/customXml" ds:itemID="{81172082-1703-4322-8F3C-79727555A4B0}"/>
</file>

<file path=customXml/itemProps3.xml><?xml version="1.0" encoding="utf-8"?>
<ds:datastoreItem xmlns:ds="http://schemas.openxmlformats.org/officeDocument/2006/customXml" ds:itemID="{9C72D3E5-F07D-4DB1-B8DA-6E1497DC5895}"/>
</file>

<file path=customXml/itemProps4.xml><?xml version="1.0" encoding="utf-8"?>
<ds:datastoreItem xmlns:ds="http://schemas.openxmlformats.org/officeDocument/2006/customXml" ds:itemID="{CE432D26-FEF8-402B-B271-CC69A1B47778}"/>
</file>

<file path=docProps/app.xml><?xml version="1.0" encoding="utf-8"?>
<Properties xmlns="http://schemas.openxmlformats.org/officeDocument/2006/extended-properties" xmlns:vt="http://schemas.openxmlformats.org/officeDocument/2006/docPropsVTypes">
  <Template>Normal</Template>
  <TotalTime>43</TotalTime>
  <Pages>3</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Zulma Patricia Gonzalez Muñoz</cp:lastModifiedBy>
  <cp:revision>16</cp:revision>
  <cp:lastPrinted>2019-12-03T19:43:00Z</cp:lastPrinted>
  <dcterms:created xsi:type="dcterms:W3CDTF">2022-05-12T21:25:00Z</dcterms:created>
  <dcterms:modified xsi:type="dcterms:W3CDTF">2022-05-19T20:37:00Z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