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11400A" w:rsidRPr="00961FCA" w14:paraId="5E7BD108" w14:textId="77777777" w:rsidTr="005A41F5">
        <w:trPr>
          <w:trHeight w:val="852"/>
        </w:trPr>
        <w:tc>
          <w:tcPr>
            <w:tcW w:w="2127" w:type="dxa"/>
            <w:vMerge w:val="restart"/>
            <w:vAlign w:val="center"/>
          </w:tcPr>
          <w:p w14:paraId="68974E65" w14:textId="715FB1A2" w:rsidR="005C3680" w:rsidRPr="00961FCA" w:rsidRDefault="007E29FB" w:rsidP="008D127C">
            <w:pPr>
              <w:pStyle w:val="Encabezado"/>
              <w:jc w:val="both"/>
              <w:rPr>
                <w:rFonts w:ascii="Arial" w:hAnsi="Arial" w:cs="Arial"/>
              </w:rPr>
            </w:pPr>
            <w:r w:rsidRPr="00961FCA">
              <w:rPr>
                <w:rFonts w:ascii="Arial" w:hAnsi="Arial" w:cs="Arial"/>
                <w:noProof/>
                <w:lang w:eastAsia="es-CO"/>
              </w:rPr>
              <w:drawing>
                <wp:inline distT="0" distB="0" distL="0" distR="0" wp14:anchorId="05B2C6FC" wp14:editId="7B728B6E">
                  <wp:extent cx="1077074" cy="7620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828" cy="766778"/>
                          </a:xfrm>
                          <a:prstGeom prst="rect">
                            <a:avLst/>
                          </a:prstGeom>
                          <a:noFill/>
                        </pic:spPr>
                      </pic:pic>
                    </a:graphicData>
                  </a:graphic>
                </wp:inline>
              </w:drawing>
            </w:r>
          </w:p>
        </w:tc>
        <w:tc>
          <w:tcPr>
            <w:tcW w:w="5460"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CA6B684" w:rsidR="00975916" w:rsidRPr="00961FCA" w:rsidRDefault="00F3096B" w:rsidP="00FB7229">
            <w:pPr>
              <w:pStyle w:val="Encabezado"/>
              <w:jc w:val="center"/>
              <w:rPr>
                <w:rFonts w:ascii="Arial" w:hAnsi="Arial" w:cs="Arial"/>
                <w:bCs/>
                <w:lang w:eastAsia="es-CO"/>
              </w:rPr>
            </w:pPr>
            <w:r w:rsidRPr="00961FCA">
              <w:rPr>
                <w:rFonts w:ascii="Arial" w:hAnsi="Arial" w:cs="Arial"/>
              </w:rPr>
              <w:t>Código:</w:t>
            </w:r>
          </w:p>
          <w:p w14:paraId="009E930C" w14:textId="7985E3B6" w:rsidR="005C3680" w:rsidRPr="00961FCA" w:rsidRDefault="00132A09" w:rsidP="00FB7229">
            <w:pPr>
              <w:pStyle w:val="Encabezado"/>
              <w:jc w:val="center"/>
              <w:rPr>
                <w:rFonts w:ascii="Arial" w:hAnsi="Arial" w:cs="Arial"/>
              </w:rPr>
            </w:pPr>
            <w:r w:rsidRPr="00961FCA">
              <w:rPr>
                <w:rFonts w:ascii="Arial" w:hAnsi="Arial" w:cs="Arial"/>
              </w:rPr>
              <w:t>ID-RP-CREYLH</w:t>
            </w:r>
          </w:p>
        </w:tc>
      </w:tr>
      <w:tr w:rsidR="005C3680" w:rsidRPr="00961FCA" w14:paraId="525C564D" w14:textId="77777777" w:rsidTr="005A41F5">
        <w:trPr>
          <w:trHeight w:val="692"/>
        </w:trPr>
        <w:tc>
          <w:tcPr>
            <w:tcW w:w="2127" w:type="dxa"/>
            <w:vMerge/>
            <w:vAlign w:val="center"/>
          </w:tcPr>
          <w:p w14:paraId="4F0EF70C" w14:textId="77777777" w:rsidR="005C3680" w:rsidRPr="00961FCA" w:rsidRDefault="005C3680" w:rsidP="008D127C">
            <w:pPr>
              <w:pStyle w:val="Encabezado"/>
              <w:jc w:val="both"/>
              <w:rPr>
                <w:rFonts w:ascii="Arial" w:hAnsi="Arial" w:cs="Arial"/>
              </w:rPr>
            </w:pPr>
          </w:p>
        </w:tc>
        <w:tc>
          <w:tcPr>
            <w:tcW w:w="5460" w:type="dxa"/>
            <w:vAlign w:val="center"/>
          </w:tcPr>
          <w:p w14:paraId="0C28762F" w14:textId="77777777" w:rsidR="005C3680" w:rsidRPr="00961FCA" w:rsidRDefault="005C3680" w:rsidP="005A41F5">
            <w:pPr>
              <w:pStyle w:val="Encabezado"/>
              <w:jc w:val="center"/>
              <w:rPr>
                <w:rFonts w:ascii="Arial" w:hAnsi="Arial" w:cs="Arial"/>
                <w:b/>
              </w:rPr>
            </w:pPr>
            <w:r w:rsidRPr="00961FCA">
              <w:rPr>
                <w:rFonts w:ascii="Arial" w:hAnsi="Arial" w:cs="Arial"/>
                <w:b/>
              </w:rPr>
              <w:t>PROCESO DE INVESTIGACIÓN Y DESARROLLO</w:t>
            </w:r>
          </w:p>
        </w:tc>
        <w:tc>
          <w:tcPr>
            <w:tcW w:w="1628" w:type="dxa"/>
            <w:vAlign w:val="center"/>
          </w:tcPr>
          <w:p w14:paraId="074A8EFE" w14:textId="49F88437" w:rsidR="005C3680" w:rsidRPr="00961FCA" w:rsidRDefault="005C3680" w:rsidP="00391EA9">
            <w:pPr>
              <w:pStyle w:val="Encabezado"/>
              <w:jc w:val="both"/>
              <w:rPr>
                <w:rFonts w:ascii="Arial" w:hAnsi="Arial" w:cs="Arial"/>
                <w:b/>
              </w:rPr>
            </w:pPr>
            <w:r w:rsidRPr="00961FCA">
              <w:rPr>
                <w:rFonts w:ascii="Arial" w:hAnsi="Arial" w:cs="Arial"/>
                <w:b/>
              </w:rPr>
              <w:t xml:space="preserve">Versión: </w:t>
            </w:r>
            <w:r w:rsidR="00391EA9">
              <w:rPr>
                <w:rFonts w:ascii="Arial" w:hAnsi="Arial" w:cs="Arial"/>
                <w:b/>
              </w:rPr>
              <w:t>2</w:t>
            </w:r>
            <w:r w:rsidR="00F66A4E">
              <w:rPr>
                <w:rFonts w:ascii="Arial" w:hAnsi="Arial" w:cs="Arial"/>
                <w:b/>
              </w:rPr>
              <w:t>3</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5F5EBED2" w:rsidR="00DB4E91" w:rsidRPr="00961FCA" w:rsidRDefault="00C23496" w:rsidP="00C23496">
            <w:pPr>
              <w:rPr>
                <w:rFonts w:ascii="Arial" w:hAnsi="Arial" w:cs="Arial"/>
                <w:b/>
              </w:rPr>
            </w:pPr>
            <w:r>
              <w:rPr>
                <w:rFonts w:ascii="Arial" w:hAnsi="Arial" w:cs="Arial"/>
                <w:b/>
                <w:lang w:eastAsia="es-CO"/>
              </w:rPr>
              <w:t>Acuerdo No.</w:t>
            </w:r>
            <w:r w:rsidR="0058445F">
              <w:rPr>
                <w:rFonts w:ascii="Arial" w:hAnsi="Arial" w:cs="Arial"/>
                <w:b/>
                <w:lang w:eastAsia="es-CO"/>
              </w:rPr>
              <w:t xml:space="preserve"> </w:t>
            </w:r>
            <w:r w:rsidR="00F66A4E">
              <w:rPr>
                <w:rFonts w:ascii="Arial" w:hAnsi="Arial" w:cs="Arial"/>
                <w:b/>
                <w:lang w:eastAsia="es-CO"/>
              </w:rPr>
              <w:t xml:space="preserve">         </w:t>
            </w:r>
            <w:r w:rsidR="000B4E26">
              <w:rPr>
                <w:rFonts w:ascii="Arial" w:hAnsi="Arial" w:cs="Arial"/>
                <w:b/>
                <w:lang w:eastAsia="es-CO"/>
              </w:rPr>
              <w:t xml:space="preserve"> </w:t>
            </w:r>
            <w:r w:rsidR="00F66A4E">
              <w:rPr>
                <w:rFonts w:ascii="Arial" w:hAnsi="Arial" w:cs="Arial"/>
                <w:b/>
                <w:lang w:eastAsia="es-CO"/>
              </w:rPr>
              <w:t xml:space="preserve">   </w:t>
            </w:r>
            <w:r w:rsidR="00154E52" w:rsidRPr="00961FCA">
              <w:rPr>
                <w:rFonts w:ascii="Arial" w:hAnsi="Arial" w:cs="Arial"/>
                <w:b/>
                <w:lang w:eastAsia="es-CO"/>
              </w:rPr>
              <w:t>de 202</w:t>
            </w:r>
            <w:r w:rsidR="00F66A4E">
              <w:rPr>
                <w:rFonts w:ascii="Arial" w:hAnsi="Arial" w:cs="Arial"/>
                <w:b/>
                <w:lang w:eastAsia="es-CO"/>
              </w:rPr>
              <w:t>1</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8951E0" w:rsidRDefault="002C0049" w:rsidP="008D127C">
            <w:pPr>
              <w:jc w:val="both"/>
              <w:rPr>
                <w:rFonts w:ascii="Arial" w:hAnsi="Arial" w:cs="Arial"/>
              </w:rPr>
            </w:pPr>
            <w:r w:rsidRPr="008951E0">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51084E46"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5E0F90CC"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w:t>
            </w:r>
            <w:r w:rsidR="00F66A4E" w:rsidRPr="00486E43">
              <w:rPr>
                <w:rFonts w:ascii="Arial" w:hAnsi="Arial" w:cs="Arial"/>
                <w:lang w:val="es-ES_tradnl"/>
              </w:rPr>
              <w:t>Macroproyectos</w:t>
            </w:r>
            <w:r w:rsidRPr="00486E43">
              <w:rPr>
                <w:rFonts w:ascii="Arial" w:hAnsi="Arial" w:cs="Arial"/>
                <w:lang w:val="es-ES_tradnl"/>
              </w:rPr>
              <w:t xml:space="preserve">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277846A1" w:rsidR="004F4C62" w:rsidRPr="00486E43" w:rsidRDefault="004F4C62" w:rsidP="008D127C">
            <w:pPr>
              <w:jc w:val="both"/>
              <w:rPr>
                <w:rFonts w:ascii="Arial" w:hAnsi="Arial" w:cs="Arial"/>
              </w:rPr>
            </w:pPr>
            <w:r w:rsidRPr="00486E43">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w:t>
            </w:r>
            <w:r w:rsidR="00F66A4E">
              <w:rPr>
                <w:rFonts w:ascii="Arial" w:hAnsi="Arial" w:cs="Arial"/>
              </w:rPr>
              <w:t>p</w:t>
            </w:r>
            <w:r w:rsidRPr="00486E43">
              <w:rPr>
                <w:rFonts w:ascii="Arial" w:hAnsi="Arial" w:cs="Arial"/>
              </w:rPr>
              <w:t>residente algunas de sus funciones.</w:t>
            </w:r>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77777777"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1F7215">
          <w:rPr>
            <w:webHidden/>
          </w:rPr>
          <w:t>4</w:t>
        </w:r>
        <w:r w:rsidR="002619AC" w:rsidRPr="00961FCA">
          <w:rPr>
            <w:webHidden/>
          </w:rPr>
          <w:fldChar w:fldCharType="end"/>
        </w:r>
      </w:hyperlink>
    </w:p>
    <w:p w14:paraId="7946BC41"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1F7215">
          <w:rPr>
            <w:noProof/>
            <w:webHidden/>
          </w:rPr>
          <w:t>4</w:t>
        </w:r>
        <w:r w:rsidR="002619AC" w:rsidRPr="00961FCA">
          <w:rPr>
            <w:noProof/>
            <w:webHidden/>
          </w:rPr>
          <w:fldChar w:fldCharType="end"/>
        </w:r>
      </w:hyperlink>
    </w:p>
    <w:p w14:paraId="29B0FBE1"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1F7215">
          <w:rPr>
            <w:noProof/>
            <w:webHidden/>
          </w:rPr>
          <w:t>4</w:t>
        </w:r>
        <w:r w:rsidR="002619AC" w:rsidRPr="00961FCA">
          <w:rPr>
            <w:noProof/>
            <w:webHidden/>
          </w:rPr>
          <w:fldChar w:fldCharType="end"/>
        </w:r>
      </w:hyperlink>
    </w:p>
    <w:p w14:paraId="05BBC0BB"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1F7215">
          <w:rPr>
            <w:noProof/>
            <w:webHidden/>
          </w:rPr>
          <w:t>5</w:t>
        </w:r>
        <w:r w:rsidR="002619AC" w:rsidRPr="00961FCA">
          <w:rPr>
            <w:noProof/>
            <w:webHidden/>
          </w:rPr>
          <w:fldChar w:fldCharType="end"/>
        </w:r>
      </w:hyperlink>
    </w:p>
    <w:p w14:paraId="0EDD7F2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1F7215">
          <w:rPr>
            <w:noProof/>
            <w:webHidden/>
          </w:rPr>
          <w:t>6</w:t>
        </w:r>
        <w:r w:rsidR="002619AC" w:rsidRPr="00961FCA">
          <w:rPr>
            <w:noProof/>
            <w:webHidden/>
          </w:rPr>
          <w:fldChar w:fldCharType="end"/>
        </w:r>
      </w:hyperlink>
    </w:p>
    <w:p w14:paraId="6264D8DB"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1F7215">
          <w:rPr>
            <w:noProof/>
            <w:webHidden/>
          </w:rPr>
          <w:t>7</w:t>
        </w:r>
        <w:r w:rsidR="002619AC" w:rsidRPr="00961FCA">
          <w:rPr>
            <w:noProof/>
            <w:webHidden/>
          </w:rPr>
          <w:fldChar w:fldCharType="end"/>
        </w:r>
      </w:hyperlink>
    </w:p>
    <w:p w14:paraId="51E03EE5"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22D9C24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16FE73D6"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1F7215">
          <w:rPr>
            <w:noProof/>
            <w:webHidden/>
          </w:rPr>
          <w:t>8</w:t>
        </w:r>
        <w:r w:rsidR="002619AC" w:rsidRPr="00961FCA">
          <w:rPr>
            <w:noProof/>
            <w:webHidden/>
          </w:rPr>
          <w:fldChar w:fldCharType="end"/>
        </w:r>
      </w:hyperlink>
    </w:p>
    <w:p w14:paraId="3AAE9702"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1F7215">
          <w:rPr>
            <w:noProof/>
            <w:webHidden/>
          </w:rPr>
          <w:t>9</w:t>
        </w:r>
        <w:r w:rsidR="002619AC" w:rsidRPr="00961FCA">
          <w:rPr>
            <w:noProof/>
            <w:webHidden/>
          </w:rPr>
          <w:fldChar w:fldCharType="end"/>
        </w:r>
      </w:hyperlink>
    </w:p>
    <w:p w14:paraId="56E3FF6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1F7215">
          <w:rPr>
            <w:noProof/>
            <w:webHidden/>
          </w:rPr>
          <w:t>9</w:t>
        </w:r>
        <w:r w:rsidR="002619AC" w:rsidRPr="00961FCA">
          <w:rPr>
            <w:noProof/>
            <w:webHidden/>
          </w:rPr>
          <w:fldChar w:fldCharType="end"/>
        </w:r>
      </w:hyperlink>
    </w:p>
    <w:p w14:paraId="03C98D1A"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6636D5E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60B8758D"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1F7215">
          <w:rPr>
            <w:noProof/>
            <w:webHidden/>
          </w:rPr>
          <w:t>10</w:t>
        </w:r>
        <w:r w:rsidR="002619AC" w:rsidRPr="00961FCA">
          <w:rPr>
            <w:noProof/>
            <w:webHidden/>
          </w:rPr>
          <w:fldChar w:fldCharType="end"/>
        </w:r>
      </w:hyperlink>
    </w:p>
    <w:p w14:paraId="1F828761" w14:textId="77777777" w:rsidR="002619AC" w:rsidRPr="00961FCA" w:rsidRDefault="00BA2C26">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1F7215">
          <w:rPr>
            <w:webHidden/>
          </w:rPr>
          <w:t>11</w:t>
        </w:r>
        <w:r w:rsidR="002619AC" w:rsidRPr="00961FCA">
          <w:rPr>
            <w:webHidden/>
          </w:rPr>
          <w:fldChar w:fldCharType="end"/>
        </w:r>
      </w:hyperlink>
    </w:p>
    <w:p w14:paraId="6D904FF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1F7215">
          <w:rPr>
            <w:noProof/>
            <w:webHidden/>
          </w:rPr>
          <w:t>11</w:t>
        </w:r>
        <w:r w:rsidR="002619AC" w:rsidRPr="00961FCA">
          <w:rPr>
            <w:noProof/>
            <w:webHidden/>
          </w:rPr>
          <w:fldChar w:fldCharType="end"/>
        </w:r>
      </w:hyperlink>
    </w:p>
    <w:p w14:paraId="54583AED"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1F7215">
          <w:rPr>
            <w:noProof/>
            <w:webHidden/>
          </w:rPr>
          <w:t>13</w:t>
        </w:r>
        <w:r w:rsidR="002619AC" w:rsidRPr="00961FCA">
          <w:rPr>
            <w:noProof/>
            <w:webHidden/>
          </w:rPr>
          <w:fldChar w:fldCharType="end"/>
        </w:r>
      </w:hyperlink>
    </w:p>
    <w:p w14:paraId="57D97687"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1F7215">
          <w:rPr>
            <w:noProof/>
            <w:webHidden/>
          </w:rPr>
          <w:t>14</w:t>
        </w:r>
        <w:r w:rsidR="002619AC" w:rsidRPr="00961FCA">
          <w:rPr>
            <w:noProof/>
            <w:webHidden/>
          </w:rPr>
          <w:fldChar w:fldCharType="end"/>
        </w:r>
      </w:hyperlink>
    </w:p>
    <w:p w14:paraId="4CA5107A"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1F7215">
          <w:rPr>
            <w:noProof/>
            <w:webHidden/>
          </w:rPr>
          <w:t>14</w:t>
        </w:r>
        <w:r w:rsidR="002619AC" w:rsidRPr="00961FCA">
          <w:rPr>
            <w:noProof/>
            <w:webHidden/>
          </w:rPr>
          <w:fldChar w:fldCharType="end"/>
        </w:r>
      </w:hyperlink>
    </w:p>
    <w:p w14:paraId="737606B0"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1F7215">
          <w:rPr>
            <w:noProof/>
            <w:webHidden/>
          </w:rPr>
          <w:t>16</w:t>
        </w:r>
        <w:r w:rsidR="002619AC" w:rsidRPr="00961FCA">
          <w:rPr>
            <w:noProof/>
            <w:webHidden/>
          </w:rPr>
          <w:fldChar w:fldCharType="end"/>
        </w:r>
      </w:hyperlink>
    </w:p>
    <w:p w14:paraId="11EB7D22"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1F7215">
          <w:rPr>
            <w:noProof/>
            <w:webHidden/>
          </w:rPr>
          <w:t>16</w:t>
        </w:r>
        <w:r w:rsidR="002619AC" w:rsidRPr="00961FCA">
          <w:rPr>
            <w:noProof/>
            <w:webHidden/>
          </w:rPr>
          <w:fldChar w:fldCharType="end"/>
        </w:r>
      </w:hyperlink>
    </w:p>
    <w:p w14:paraId="122C4A1C"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1F7215">
          <w:rPr>
            <w:noProof/>
            <w:webHidden/>
          </w:rPr>
          <w:t>17</w:t>
        </w:r>
        <w:r w:rsidR="002619AC" w:rsidRPr="00961FCA">
          <w:rPr>
            <w:noProof/>
            <w:webHidden/>
          </w:rPr>
          <w:fldChar w:fldCharType="end"/>
        </w:r>
      </w:hyperlink>
    </w:p>
    <w:p w14:paraId="4823D5F5"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1F7215">
          <w:rPr>
            <w:noProof/>
            <w:webHidden/>
          </w:rPr>
          <w:t>18</w:t>
        </w:r>
        <w:r w:rsidR="002619AC" w:rsidRPr="00961FCA">
          <w:rPr>
            <w:noProof/>
            <w:webHidden/>
          </w:rPr>
          <w:fldChar w:fldCharType="end"/>
        </w:r>
      </w:hyperlink>
    </w:p>
    <w:p w14:paraId="21D40447"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5DB4DD53"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7E9BA891"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1F7215">
          <w:rPr>
            <w:noProof/>
            <w:webHidden/>
          </w:rPr>
          <w:t>20</w:t>
        </w:r>
        <w:r w:rsidR="002619AC" w:rsidRPr="00961FCA">
          <w:rPr>
            <w:noProof/>
            <w:webHidden/>
          </w:rPr>
          <w:fldChar w:fldCharType="end"/>
        </w:r>
      </w:hyperlink>
    </w:p>
    <w:p w14:paraId="349EC6B3"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1F7215">
          <w:rPr>
            <w:noProof/>
            <w:webHidden/>
          </w:rPr>
          <w:t>21</w:t>
        </w:r>
        <w:r w:rsidR="002619AC" w:rsidRPr="00961FCA">
          <w:rPr>
            <w:noProof/>
            <w:webHidden/>
          </w:rPr>
          <w:fldChar w:fldCharType="end"/>
        </w:r>
      </w:hyperlink>
    </w:p>
    <w:p w14:paraId="4A399CF7"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1F7215">
          <w:rPr>
            <w:noProof/>
            <w:webHidden/>
          </w:rPr>
          <w:t>21</w:t>
        </w:r>
        <w:r w:rsidR="002619AC" w:rsidRPr="00961FCA">
          <w:rPr>
            <w:noProof/>
            <w:webHidden/>
          </w:rPr>
          <w:fldChar w:fldCharType="end"/>
        </w:r>
      </w:hyperlink>
    </w:p>
    <w:p w14:paraId="1F4784B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15BAA01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339D779D"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1F7215">
          <w:rPr>
            <w:noProof/>
            <w:webHidden/>
          </w:rPr>
          <w:t>22</w:t>
        </w:r>
        <w:r w:rsidR="002619AC" w:rsidRPr="00961FCA">
          <w:rPr>
            <w:noProof/>
            <w:webHidden/>
          </w:rPr>
          <w:fldChar w:fldCharType="end"/>
        </w:r>
      </w:hyperlink>
    </w:p>
    <w:p w14:paraId="3B029E46"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1F7215">
          <w:rPr>
            <w:noProof/>
            <w:webHidden/>
          </w:rPr>
          <w:t>23</w:t>
        </w:r>
        <w:r w:rsidR="002619AC" w:rsidRPr="00961FCA">
          <w:rPr>
            <w:noProof/>
            <w:webHidden/>
          </w:rPr>
          <w:fldChar w:fldCharType="end"/>
        </w:r>
      </w:hyperlink>
    </w:p>
    <w:p w14:paraId="6E7EADE8"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1F7215">
          <w:rPr>
            <w:noProof/>
            <w:webHidden/>
          </w:rPr>
          <w:t>23</w:t>
        </w:r>
        <w:r w:rsidR="002619AC" w:rsidRPr="00961FCA">
          <w:rPr>
            <w:noProof/>
            <w:webHidden/>
          </w:rPr>
          <w:fldChar w:fldCharType="end"/>
        </w:r>
      </w:hyperlink>
    </w:p>
    <w:p w14:paraId="0CE28C41" w14:textId="24E88000"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sidR="001816C3">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1F7215">
          <w:rPr>
            <w:noProof/>
            <w:webHidden/>
          </w:rPr>
          <w:t>24</w:t>
        </w:r>
        <w:r w:rsidR="002619AC" w:rsidRPr="00961FCA">
          <w:rPr>
            <w:noProof/>
            <w:webHidden/>
          </w:rPr>
          <w:fldChar w:fldCharType="end"/>
        </w:r>
      </w:hyperlink>
    </w:p>
    <w:p w14:paraId="6A2B4D89" w14:textId="6AAEF22D"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1A4A7C41"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368D8A47" w14:textId="77777777" w:rsidR="002619AC" w:rsidRPr="00961FCA" w:rsidRDefault="00BA2C26">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1F7215">
          <w:rPr>
            <w:webHidden/>
          </w:rPr>
          <w:t>27</w:t>
        </w:r>
        <w:r w:rsidR="002619AC" w:rsidRPr="00961FCA">
          <w:rPr>
            <w:webHidden/>
          </w:rPr>
          <w:fldChar w:fldCharType="end"/>
        </w:r>
      </w:hyperlink>
    </w:p>
    <w:p w14:paraId="6EFE9643"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37D78BB1"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1F7215">
          <w:rPr>
            <w:noProof/>
            <w:webHidden/>
          </w:rPr>
          <w:t>27</w:t>
        </w:r>
        <w:r w:rsidR="002619AC" w:rsidRPr="00961FCA">
          <w:rPr>
            <w:noProof/>
            <w:webHidden/>
          </w:rPr>
          <w:fldChar w:fldCharType="end"/>
        </w:r>
      </w:hyperlink>
    </w:p>
    <w:p w14:paraId="6316C8C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7C22A049"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576C10B9"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1F7215">
          <w:rPr>
            <w:noProof/>
            <w:webHidden/>
          </w:rPr>
          <w:t>29</w:t>
        </w:r>
        <w:r w:rsidR="002619AC" w:rsidRPr="00961FCA">
          <w:rPr>
            <w:noProof/>
            <w:webHidden/>
          </w:rPr>
          <w:fldChar w:fldCharType="end"/>
        </w:r>
      </w:hyperlink>
    </w:p>
    <w:p w14:paraId="67CA5AF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1F7215">
          <w:rPr>
            <w:noProof/>
            <w:webHidden/>
          </w:rPr>
          <w:t>30</w:t>
        </w:r>
        <w:r w:rsidR="002619AC" w:rsidRPr="00961FCA">
          <w:rPr>
            <w:noProof/>
            <w:webHidden/>
          </w:rPr>
          <w:fldChar w:fldCharType="end"/>
        </w:r>
      </w:hyperlink>
    </w:p>
    <w:p w14:paraId="591022F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1F7215">
          <w:rPr>
            <w:noProof/>
            <w:webHidden/>
          </w:rPr>
          <w:t>30</w:t>
        </w:r>
        <w:r w:rsidR="002619AC" w:rsidRPr="00961FCA">
          <w:rPr>
            <w:noProof/>
            <w:webHidden/>
          </w:rPr>
          <w:fldChar w:fldCharType="end"/>
        </w:r>
      </w:hyperlink>
    </w:p>
    <w:p w14:paraId="5B1B811A"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1F7215">
          <w:rPr>
            <w:noProof/>
            <w:webHidden/>
          </w:rPr>
          <w:t>32</w:t>
        </w:r>
        <w:r w:rsidR="002619AC" w:rsidRPr="00961FCA">
          <w:rPr>
            <w:noProof/>
            <w:webHidden/>
          </w:rPr>
          <w:fldChar w:fldCharType="end"/>
        </w:r>
      </w:hyperlink>
    </w:p>
    <w:p w14:paraId="4934B4EF" w14:textId="77777777" w:rsidR="002619AC" w:rsidRDefault="00BA2C26">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1F7215">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1F7215">
          <w:rPr>
            <w:noProof/>
            <w:webHidden/>
          </w:rPr>
          <w:t>36</w:t>
        </w:r>
        <w:r w:rsidR="002619AC" w:rsidRPr="00961FCA">
          <w:rPr>
            <w:noProof/>
            <w:webHidden/>
          </w:rPr>
          <w:fldChar w:fldCharType="end"/>
        </w:r>
      </w:hyperlink>
    </w:p>
    <w:p w14:paraId="677A3D37"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1F7215">
          <w:rPr>
            <w:noProof/>
            <w:webHidden/>
          </w:rPr>
          <w:t>37</w:t>
        </w:r>
        <w:r w:rsidR="002619AC" w:rsidRPr="00961FCA">
          <w:rPr>
            <w:noProof/>
            <w:webHidden/>
          </w:rPr>
          <w:fldChar w:fldCharType="end"/>
        </w:r>
      </w:hyperlink>
    </w:p>
    <w:p w14:paraId="578B63BC" w14:textId="33AEA5C5"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1F7215">
          <w:rPr>
            <w:noProof/>
            <w:webHidden/>
          </w:rPr>
          <w:t>38</w:t>
        </w:r>
        <w:r w:rsidR="002619AC" w:rsidRPr="00961FCA">
          <w:rPr>
            <w:noProof/>
            <w:webHidden/>
          </w:rPr>
          <w:fldChar w:fldCharType="end"/>
        </w:r>
      </w:hyperlink>
    </w:p>
    <w:p w14:paraId="197E0DB3" w14:textId="77715C13"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58445F">
          <w:rPr>
            <w:rStyle w:val="Hipervnculo"/>
            <w:rFonts w:cs="Arial"/>
            <w:noProof/>
            <w:color w:val="auto"/>
          </w:rPr>
          <w:t>RESTITUCIÓN DE</w:t>
        </w:r>
        <w:r w:rsidR="002619AC" w:rsidRPr="00961FCA">
          <w:rPr>
            <w:rStyle w:val="Hipervnculo"/>
            <w:rFonts w:cs="Arial"/>
            <w:noProof/>
            <w:color w:val="auto"/>
          </w:rPr>
          <w:t xml:space="preserve">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1F7215">
          <w:rPr>
            <w:noProof/>
            <w:webHidden/>
          </w:rPr>
          <w:t>39</w:t>
        </w:r>
        <w:r w:rsidR="002619AC" w:rsidRPr="00961FCA">
          <w:rPr>
            <w:noProof/>
            <w:webHidden/>
          </w:rPr>
          <w:fldChar w:fldCharType="end"/>
        </w:r>
      </w:hyperlink>
    </w:p>
    <w:p w14:paraId="13E03CC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1C898E31"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6420C218"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57C2F9D2"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6DF6C4BA"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2EE612CD"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1F7215">
          <w:rPr>
            <w:noProof/>
            <w:webHidden/>
          </w:rPr>
          <w:t>41</w:t>
        </w:r>
        <w:r w:rsidR="002619AC" w:rsidRPr="00961FCA">
          <w:rPr>
            <w:noProof/>
            <w:webHidden/>
          </w:rPr>
          <w:fldChar w:fldCharType="end"/>
        </w:r>
      </w:hyperlink>
    </w:p>
    <w:p w14:paraId="4B6C066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1F7215">
          <w:rPr>
            <w:noProof/>
            <w:webHidden/>
          </w:rPr>
          <w:t>42</w:t>
        </w:r>
        <w:r w:rsidR="002619AC" w:rsidRPr="00961FCA">
          <w:rPr>
            <w:noProof/>
            <w:webHidden/>
          </w:rPr>
          <w:fldChar w:fldCharType="end"/>
        </w:r>
      </w:hyperlink>
    </w:p>
    <w:p w14:paraId="0A3FA080" w14:textId="77777777" w:rsidR="002619AC" w:rsidRPr="00961FCA" w:rsidRDefault="00BA2C26">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1F7215">
          <w:rPr>
            <w:webHidden/>
          </w:rPr>
          <w:t>43</w:t>
        </w:r>
        <w:r w:rsidR="002619AC" w:rsidRPr="00961FCA">
          <w:rPr>
            <w:webHidden/>
          </w:rPr>
          <w:fldChar w:fldCharType="end"/>
        </w:r>
      </w:hyperlink>
    </w:p>
    <w:p w14:paraId="45FD0F9D"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1F7215">
          <w:rPr>
            <w:noProof/>
            <w:webHidden/>
          </w:rPr>
          <w:t>43</w:t>
        </w:r>
        <w:r w:rsidR="002619AC" w:rsidRPr="00961FCA">
          <w:rPr>
            <w:noProof/>
            <w:webHidden/>
          </w:rPr>
          <w:fldChar w:fldCharType="end"/>
        </w:r>
      </w:hyperlink>
    </w:p>
    <w:p w14:paraId="184CCDF5"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1F7215">
          <w:rPr>
            <w:noProof/>
            <w:webHidden/>
          </w:rPr>
          <w:t>43</w:t>
        </w:r>
        <w:r w:rsidR="002619AC" w:rsidRPr="00961FCA">
          <w:rPr>
            <w:noProof/>
            <w:webHidden/>
          </w:rPr>
          <w:fldChar w:fldCharType="end"/>
        </w:r>
      </w:hyperlink>
    </w:p>
    <w:p w14:paraId="5585F443" w14:textId="4E1A3BBA"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0EF89A6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72479EF4"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1F7215">
          <w:rPr>
            <w:noProof/>
            <w:webHidden/>
          </w:rPr>
          <w:t>44</w:t>
        </w:r>
        <w:r w:rsidR="002619AC" w:rsidRPr="00961FCA">
          <w:rPr>
            <w:noProof/>
            <w:webHidden/>
          </w:rPr>
          <w:fldChar w:fldCharType="end"/>
        </w:r>
      </w:hyperlink>
    </w:p>
    <w:p w14:paraId="40A9F26C"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1F7215">
          <w:rPr>
            <w:noProof/>
            <w:webHidden/>
          </w:rPr>
          <w:t>45</w:t>
        </w:r>
        <w:r w:rsidR="002619AC" w:rsidRPr="00961FCA">
          <w:rPr>
            <w:noProof/>
            <w:webHidden/>
          </w:rPr>
          <w:fldChar w:fldCharType="end"/>
        </w:r>
      </w:hyperlink>
    </w:p>
    <w:p w14:paraId="52C5F5C5"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1F7215">
          <w:rPr>
            <w:noProof/>
            <w:webHidden/>
          </w:rPr>
          <w:t>45</w:t>
        </w:r>
        <w:r w:rsidR="002619AC" w:rsidRPr="00961FCA">
          <w:rPr>
            <w:noProof/>
            <w:webHidden/>
          </w:rPr>
          <w:fldChar w:fldCharType="end"/>
        </w:r>
      </w:hyperlink>
    </w:p>
    <w:p w14:paraId="0F726CEC"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1F7215">
          <w:rPr>
            <w:noProof/>
            <w:webHidden/>
          </w:rPr>
          <w:t>46</w:t>
        </w:r>
        <w:r w:rsidR="002619AC" w:rsidRPr="00961FCA">
          <w:rPr>
            <w:noProof/>
            <w:webHidden/>
          </w:rPr>
          <w:fldChar w:fldCharType="end"/>
        </w:r>
      </w:hyperlink>
    </w:p>
    <w:p w14:paraId="33C951DB"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1F7215">
          <w:rPr>
            <w:noProof/>
            <w:webHidden/>
          </w:rPr>
          <w:t>46</w:t>
        </w:r>
        <w:r w:rsidR="002619AC" w:rsidRPr="00961FCA">
          <w:rPr>
            <w:noProof/>
            <w:webHidden/>
          </w:rPr>
          <w:fldChar w:fldCharType="end"/>
        </w:r>
      </w:hyperlink>
    </w:p>
    <w:p w14:paraId="4D561A45"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1F7215">
          <w:rPr>
            <w:noProof/>
            <w:webHidden/>
          </w:rPr>
          <w:t>47</w:t>
        </w:r>
        <w:r w:rsidR="002619AC" w:rsidRPr="00961FCA">
          <w:rPr>
            <w:noProof/>
            <w:webHidden/>
          </w:rPr>
          <w:fldChar w:fldCharType="end"/>
        </w:r>
      </w:hyperlink>
    </w:p>
    <w:p w14:paraId="7B3AAF7D"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1F7215">
          <w:rPr>
            <w:noProof/>
            <w:webHidden/>
          </w:rPr>
          <w:t>48</w:t>
        </w:r>
        <w:r w:rsidR="002619AC" w:rsidRPr="00961FCA">
          <w:rPr>
            <w:noProof/>
            <w:webHidden/>
          </w:rPr>
          <w:fldChar w:fldCharType="end"/>
        </w:r>
      </w:hyperlink>
    </w:p>
    <w:p w14:paraId="156B5A3B"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1F7215">
          <w:rPr>
            <w:noProof/>
            <w:webHidden/>
          </w:rPr>
          <w:t>48</w:t>
        </w:r>
        <w:r w:rsidR="002619AC" w:rsidRPr="00961FCA">
          <w:rPr>
            <w:noProof/>
            <w:webHidden/>
          </w:rPr>
          <w:fldChar w:fldCharType="end"/>
        </w:r>
      </w:hyperlink>
    </w:p>
    <w:p w14:paraId="52713ACF" w14:textId="77777777" w:rsidR="002619AC" w:rsidRPr="00961FCA" w:rsidRDefault="00BA2C26">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1F7215">
          <w:rPr>
            <w:noProof/>
            <w:webHidden/>
          </w:rPr>
          <w:t>49</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61FCA">
        <w:rPr>
          <w:rFonts w:cs="Arial"/>
          <w:b/>
          <w:sz w:val="24"/>
          <w:szCs w:val="24"/>
        </w:rPr>
        <w:t>GENERALIDADES</w:t>
      </w:r>
      <w:bookmarkEnd w:id="0"/>
      <w:bookmarkEnd w:id="1"/>
      <w:bookmarkEnd w:id="2"/>
      <w:bookmarkEnd w:id="3"/>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61FCA">
        <w:rPr>
          <w:rFonts w:ascii="Arial" w:hAnsi="Arial" w:cs="Arial"/>
          <w:szCs w:val="24"/>
        </w:rPr>
        <w:t>OBJETIVO GENERAL</w:t>
      </w:r>
      <w:bookmarkEnd w:id="4"/>
      <w:bookmarkEnd w:id="5"/>
      <w:bookmarkEnd w:id="6"/>
      <w:bookmarkEnd w:id="7"/>
      <w:bookmarkEnd w:id="8"/>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61FCA">
        <w:rPr>
          <w:rFonts w:ascii="Arial" w:hAnsi="Arial" w:cs="Arial"/>
          <w:szCs w:val="24"/>
        </w:rPr>
        <w:t>MERCADO OBJETIVO</w:t>
      </w:r>
      <w:bookmarkEnd w:id="9"/>
      <w:bookmarkEnd w:id="10"/>
      <w:bookmarkEnd w:id="11"/>
      <w:bookmarkEnd w:id="12"/>
      <w:bookmarkEnd w:id="13"/>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61FCA">
        <w:rPr>
          <w:szCs w:val="24"/>
        </w:rPr>
        <w:t>Trabajadores con vínculo laboral que genere pago de Cesantías.</w:t>
      </w:r>
      <w:bookmarkEnd w:id="14"/>
      <w:bookmarkEnd w:id="15"/>
      <w:bookmarkEnd w:id="16"/>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7"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lastRenderedPageBreak/>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61FCA">
        <w:rPr>
          <w:sz w:val="24"/>
          <w:szCs w:val="24"/>
        </w:rPr>
        <w:t>Trabajadores independientes</w:t>
      </w:r>
      <w:bookmarkEnd w:id="18"/>
      <w:bookmarkEnd w:id="19"/>
      <w:bookmarkEnd w:id="20"/>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1"/>
      <w:bookmarkEnd w:id="22"/>
      <w:bookmarkEnd w:id="23"/>
      <w:bookmarkEnd w:id="24"/>
      <w:bookmarkEnd w:id="25"/>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1616F9D" w:rsidR="00752AC6" w:rsidRPr="00961FCA" w:rsidRDefault="008271D3" w:rsidP="00F8602B">
      <w:pPr>
        <w:pStyle w:val="Ttulo3"/>
        <w:numPr>
          <w:ilvl w:val="2"/>
          <w:numId w:val="13"/>
        </w:numPr>
        <w:ind w:left="709" w:hanging="708"/>
        <w:rPr>
          <w:b w:val="0"/>
          <w:kern w:val="0"/>
          <w:szCs w:val="24"/>
        </w:rPr>
      </w:pPr>
      <w:bookmarkStart w:id="26"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FBC9C7F" w14:textId="77777777" w:rsidR="00B261E5" w:rsidRPr="00961FCA" w:rsidRDefault="00B261E5" w:rsidP="00D608C5">
      <w:pPr>
        <w:ind w:left="709"/>
        <w:rPr>
          <w:rFonts w:ascii="Arial" w:hAnsi="Arial" w:cs="Arial"/>
          <w:lang w:val="es-MX"/>
        </w:rPr>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 xml:space="preserve">afiliados, quienes en forma individual deberán cumplir con los requisitos establecidos en el presente reglamento para ser sujetos de un crédito o un contrato. Para el efecto, cada afiliado(a) debe diligenciar completamente el </w:t>
      </w:r>
      <w:r w:rsidRPr="00961FCA">
        <w:rPr>
          <w:b w:val="0"/>
          <w:kern w:val="0"/>
          <w:szCs w:val="24"/>
          <w:lang w:val="es-CO"/>
        </w:rPr>
        <w:lastRenderedPageBreak/>
        <w:t>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7"/>
      <w:r w:rsidRPr="00961FCA">
        <w:rPr>
          <w:rFonts w:ascii="Arial" w:hAnsi="Arial" w:cs="Arial"/>
          <w:szCs w:val="24"/>
        </w:rPr>
        <w:t>.</w:t>
      </w:r>
      <w:bookmarkEnd w:id="28"/>
      <w:bookmarkEnd w:id="29"/>
      <w:bookmarkEnd w:id="30"/>
      <w:bookmarkEnd w:id="31"/>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n desmejorando su situación 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w:t>
      </w:r>
      <w:r w:rsidRPr="00961FCA">
        <w:rPr>
          <w:rFonts w:ascii="Arial" w:hAnsi="Arial" w:cs="Arial"/>
          <w:lang w:val="es-ES"/>
        </w:rPr>
        <w:lastRenderedPageBreak/>
        <w:t xml:space="preserve">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4E6164BA"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 xml:space="preserve">y </w:t>
      </w:r>
      <w:r w:rsidR="00F66A4E">
        <w:rPr>
          <w:color w:val="auto"/>
        </w:rPr>
        <w:t>l</w:t>
      </w:r>
      <w:r w:rsidR="009678F7" w:rsidRPr="00961FCA">
        <w:rPr>
          <w:color w:val="auto"/>
        </w:rPr>
        <w:t>easing</w:t>
      </w:r>
      <w:r w:rsidR="00F66A4E">
        <w:rPr>
          <w:color w:val="auto"/>
        </w:rPr>
        <w:t xml:space="preserve"> habitacional</w:t>
      </w:r>
      <w:r w:rsidR="009678F7" w:rsidRPr="00961FCA">
        <w:rPr>
          <w:color w:val="auto"/>
        </w:rPr>
        <w:t xml:space="preserve"> 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w:t>
      </w:r>
      <w:r w:rsidR="00F66A4E" w:rsidRPr="00961FCA">
        <w:rPr>
          <w:color w:val="auto"/>
        </w:rPr>
        <w:t>Esta</w:t>
      </w:r>
      <w:r w:rsidR="004F4C62" w:rsidRPr="00961FCA">
        <w:rPr>
          <w:color w:val="auto"/>
        </w:rPr>
        <w:t xml:space="preserve">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61FCA">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39" w:name="_Toc437449232"/>
      <w:r w:rsidRPr="00961FCA">
        <w:rPr>
          <w:szCs w:val="24"/>
        </w:rPr>
        <w:t>Intereses remuneratorios</w:t>
      </w:r>
      <w:bookmarkEnd w:id="37"/>
      <w:bookmarkEnd w:id="38"/>
      <w:bookmarkEnd w:id="39"/>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61FCA">
        <w:rPr>
          <w:szCs w:val="24"/>
        </w:rPr>
        <w:t>Intereses Moratorios</w:t>
      </w:r>
      <w:bookmarkEnd w:id="40"/>
      <w:bookmarkEnd w:id="41"/>
      <w:bookmarkEnd w:id="42"/>
      <w:bookmarkEnd w:id="43"/>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61FCA">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961FCA" w:rsidRDefault="004F4C62" w:rsidP="008D127C">
      <w:pPr>
        <w:jc w:val="both"/>
        <w:rPr>
          <w:rFonts w:ascii="Arial" w:hAnsi="Arial" w:cs="Arial"/>
        </w:rPr>
      </w:pPr>
    </w:p>
    <w:p w14:paraId="326EA444" w14:textId="1CF5CDA0"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61FCA">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61FCA">
        <w:rPr>
          <w:rFonts w:ascii="Arial" w:hAnsi="Arial" w:cs="Arial"/>
          <w:szCs w:val="24"/>
        </w:rPr>
        <w:t>SEGUROS</w:t>
      </w:r>
      <w:bookmarkEnd w:id="56"/>
      <w:bookmarkEnd w:id="57"/>
      <w:bookmarkEnd w:id="58"/>
      <w:bookmarkEnd w:id="59"/>
      <w:bookmarkEnd w:id="60"/>
      <w:bookmarkEnd w:id="61"/>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2" w:name="_Toc305584927"/>
      <w:bookmarkStart w:id="63" w:name="_Toc305585130"/>
      <w:bookmarkStart w:id="64" w:name="_Toc437449237"/>
      <w:r w:rsidRPr="00961FCA">
        <w:rPr>
          <w:szCs w:val="24"/>
        </w:rPr>
        <w:t>Seguro de vida grupo deudores</w:t>
      </w:r>
      <w:bookmarkEnd w:id="62"/>
      <w:bookmarkEnd w:id="63"/>
      <w:bookmarkEnd w:id="64"/>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5" w:name="_Toc305584928"/>
      <w:bookmarkStart w:id="66" w:name="_Toc305585131"/>
      <w:bookmarkStart w:id="67" w:name="_Toc437449238"/>
      <w:r w:rsidRPr="00961FCA">
        <w:rPr>
          <w:szCs w:val="24"/>
        </w:rPr>
        <w:t>Seguro de incendio grupo deudores</w:t>
      </w:r>
      <w:bookmarkEnd w:id="65"/>
      <w:bookmarkEnd w:id="66"/>
      <w:bookmarkEnd w:id="67"/>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8" w:name="_Toc305584929"/>
      <w:bookmarkStart w:id="69" w:name="_Toc305585132"/>
      <w:bookmarkStart w:id="70" w:name="_Toc437449239"/>
      <w:r w:rsidRPr="00961FCA">
        <w:rPr>
          <w:szCs w:val="24"/>
        </w:rPr>
        <w:t>Seguro de Desempleo para Afiliados por Cesantías</w:t>
      </w:r>
      <w:bookmarkEnd w:id="68"/>
      <w:bookmarkEnd w:id="69"/>
      <w:bookmarkEnd w:id="70"/>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0966FE0E" w14:textId="77777777" w:rsidR="004F4C62" w:rsidRPr="00961FCA" w:rsidRDefault="004F4C62" w:rsidP="008D127C">
      <w:pPr>
        <w:jc w:val="both"/>
        <w:rPr>
          <w:rFonts w:ascii="Arial" w:hAnsi="Arial" w:cs="Arial"/>
        </w:rPr>
      </w:pPr>
    </w:p>
    <w:p w14:paraId="4F2D06DF" w14:textId="77777777" w:rsidR="004F4C62" w:rsidRPr="00961FCA" w:rsidRDefault="004F4C62" w:rsidP="008D127C">
      <w:pPr>
        <w:jc w:val="both"/>
        <w:rPr>
          <w:rFonts w:ascii="Arial" w:hAnsi="Arial" w:cs="Arial"/>
        </w:rPr>
      </w:pPr>
      <w:r w:rsidRPr="00961FCA">
        <w:rPr>
          <w:rFonts w:ascii="Arial" w:hAnsi="Arial" w:cs="Arial"/>
        </w:rPr>
        <w:t xml:space="preserve">De igual manera y para efectos del recaudo de los costos generados por el pago de las primas, el afiliado(a) reconocerá dichos valores cuyo pago será obligatorio </w:t>
      </w:r>
      <w:r w:rsidRPr="00961FCA">
        <w:rPr>
          <w:rFonts w:ascii="Arial" w:hAnsi="Arial" w:cs="Arial"/>
        </w:rPr>
        <w:lastRenderedPageBreak/>
        <w:t>y se recaudará con la cuota mensual de amortización del crédito o leasing habitacional.</w:t>
      </w:r>
    </w:p>
    <w:p w14:paraId="0D6D842A" w14:textId="77777777" w:rsidR="004F4C62" w:rsidRPr="00961FCA" w:rsidRDefault="004F4C62" w:rsidP="008D127C">
      <w:pPr>
        <w:ind w:left="720"/>
        <w:jc w:val="both"/>
        <w:rPr>
          <w:rFonts w:ascii="Arial" w:hAnsi="Arial" w:cs="Arial"/>
        </w:rPr>
      </w:pPr>
    </w:p>
    <w:p w14:paraId="3D73E8FE" w14:textId="1D8D82C5" w:rsidR="004F4C62" w:rsidRPr="00961FCA" w:rsidRDefault="004F4C62" w:rsidP="00F8602B">
      <w:pPr>
        <w:pStyle w:val="Ttulo3"/>
        <w:numPr>
          <w:ilvl w:val="2"/>
          <w:numId w:val="13"/>
        </w:numPr>
        <w:ind w:left="709"/>
        <w:rPr>
          <w:szCs w:val="24"/>
        </w:rPr>
      </w:pPr>
      <w:bookmarkStart w:id="71" w:name="_Toc305584930"/>
      <w:bookmarkStart w:id="72" w:name="_Toc305585133"/>
      <w:bookmarkStart w:id="73" w:name="_Toc437449240"/>
      <w:r w:rsidRPr="00961FCA">
        <w:rPr>
          <w:szCs w:val="24"/>
        </w:rPr>
        <w:t>Otros seguros</w:t>
      </w:r>
      <w:bookmarkEnd w:id="71"/>
      <w:bookmarkEnd w:id="72"/>
      <w:bookmarkEnd w:id="73"/>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61FCA">
        <w:rPr>
          <w:rFonts w:ascii="Arial" w:hAnsi="Arial" w:cs="Arial"/>
          <w:szCs w:val="24"/>
        </w:rPr>
        <w:t>PAZ Y SALVOS Y CERTIFICACIONES</w:t>
      </w:r>
      <w:bookmarkEnd w:id="74"/>
      <w:bookmarkEnd w:id="75"/>
      <w:bookmarkEnd w:id="76"/>
      <w:bookmarkEnd w:id="77"/>
      <w:bookmarkEnd w:id="78"/>
    </w:p>
    <w:p w14:paraId="0EFDEB3C" w14:textId="77777777" w:rsidR="004F4C62" w:rsidRPr="00961FCA" w:rsidRDefault="004F4C62" w:rsidP="008D127C">
      <w:pPr>
        <w:jc w:val="both"/>
        <w:rPr>
          <w:rFonts w:ascii="Arial" w:hAnsi="Arial" w:cs="Arial"/>
          <w:lang w:val="es-MX"/>
        </w:rPr>
      </w:pPr>
    </w:p>
    <w:p w14:paraId="3E3609AE" w14:textId="0813F72C"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 xml:space="preserve">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61FCA">
        <w:rPr>
          <w:rFonts w:ascii="Arial" w:hAnsi="Arial" w:cs="Arial"/>
          <w:szCs w:val="24"/>
        </w:rPr>
        <w:t>CUENTAS AFC</w:t>
      </w:r>
      <w:bookmarkEnd w:id="79"/>
      <w:bookmarkEnd w:id="80"/>
      <w:bookmarkEnd w:id="81"/>
      <w:bookmarkEnd w:id="82"/>
      <w:bookmarkEnd w:id="83"/>
      <w:bookmarkEnd w:id="84"/>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6" w:name="_Toc308155844"/>
      <w:r w:rsidRPr="00961FCA">
        <w:rPr>
          <w:szCs w:val="24"/>
        </w:rPr>
        <w:lastRenderedPageBreak/>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6"/>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7"/>
      <w:bookmarkEnd w:id="88"/>
      <w:bookmarkEnd w:id="89"/>
      <w:bookmarkEnd w:id="90"/>
      <w:bookmarkEnd w:id="91"/>
      <w:bookmarkEnd w:id="92"/>
    </w:p>
    <w:p w14:paraId="4CDF2E52" w14:textId="77777777" w:rsidR="004F4C62" w:rsidRPr="00961FCA" w:rsidRDefault="004F4C62" w:rsidP="008D127C">
      <w:pPr>
        <w:jc w:val="both"/>
        <w:rPr>
          <w:rFonts w:ascii="Arial" w:hAnsi="Arial" w:cs="Arial"/>
        </w:rPr>
      </w:pPr>
    </w:p>
    <w:p w14:paraId="409B70AE" w14:textId="323BC610"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00AF2B9B">
        <w:rPr>
          <w:rFonts w:ascii="Arial" w:hAnsi="Arial" w:cs="Arial"/>
        </w:rPr>
        <w:t>p</w:t>
      </w:r>
      <w:r w:rsidRPr="00961FCA">
        <w:rPr>
          <w:rFonts w:ascii="Arial" w:hAnsi="Arial" w:cs="Arial"/>
        </w:rPr>
        <w:t>residente</w:t>
      </w:r>
      <w:r w:rsidR="00AF2B9B">
        <w:rPr>
          <w:rFonts w:ascii="Arial" w:hAnsi="Arial" w:cs="Arial"/>
        </w:rPr>
        <w:t>(a)</w:t>
      </w:r>
      <w:r w:rsidRPr="00961FCA">
        <w:rPr>
          <w:rFonts w:ascii="Arial" w:hAnsi="Arial" w:cs="Arial"/>
        </w:rPr>
        <w:t xml:space="preserv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61FCA">
        <w:rPr>
          <w:rFonts w:ascii="Arial" w:hAnsi="Arial" w:cs="Arial"/>
          <w:szCs w:val="24"/>
        </w:rPr>
        <w:t>VISITAS</w:t>
      </w:r>
      <w:bookmarkEnd w:id="93"/>
      <w:r w:rsidRPr="00961FCA">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61FCA" w:rsidRDefault="004F4C62" w:rsidP="008D127C">
      <w:pPr>
        <w:jc w:val="both"/>
        <w:rPr>
          <w:rFonts w:ascii="Arial" w:hAnsi="Arial" w:cs="Arial"/>
        </w:rPr>
      </w:pPr>
    </w:p>
    <w:p w14:paraId="1BB45C36" w14:textId="3A2A2A21" w:rsidR="004F4C62" w:rsidRPr="00961FCA" w:rsidRDefault="004F4C62" w:rsidP="008D127C">
      <w:pPr>
        <w:jc w:val="both"/>
        <w:rPr>
          <w:rFonts w:ascii="Arial" w:hAnsi="Arial" w:cs="Arial"/>
          <w:lang w:val="es-ES" w:eastAsia="en-US"/>
        </w:rPr>
      </w:pPr>
      <w:r w:rsidRPr="00961FCA">
        <w:rPr>
          <w:rFonts w:ascii="Arial" w:hAnsi="Arial" w:cs="Arial"/>
          <w:lang w:val="es-ES" w:eastAsia="en-US"/>
        </w:rPr>
        <w:t>El FNA podrá realizar visitas de campo directamente o a través de terceros, para corroborar las fuentes de ingreso y la actividad económica del solicitante. 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61FCA">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61FCA" w:rsidRDefault="004F4C62" w:rsidP="008D127C">
      <w:pPr>
        <w:jc w:val="both"/>
        <w:rPr>
          <w:rFonts w:ascii="Arial" w:hAnsi="Arial" w:cs="Arial"/>
        </w:rPr>
      </w:pPr>
    </w:p>
    <w:p w14:paraId="379FA36A" w14:textId="06B0E67B" w:rsidR="00A05A34"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B86A85E" w14:textId="77777777" w:rsidR="00456638" w:rsidRPr="00456638" w:rsidRDefault="00456638" w:rsidP="00456638">
      <w:pPr>
        <w:rPr>
          <w:lang w:val="es-MX"/>
        </w:rPr>
      </w:pPr>
    </w:p>
    <w:p w14:paraId="4E80F0AB" w14:textId="77777777" w:rsidR="00A05A34" w:rsidRPr="00961FCA" w:rsidRDefault="00A05A34" w:rsidP="008D127C">
      <w:pPr>
        <w:jc w:val="both"/>
        <w:rPr>
          <w:rFonts w:ascii="Arial" w:hAnsi="Arial" w:cs="Arial"/>
        </w:rPr>
      </w:pPr>
    </w:p>
    <w:p w14:paraId="11CDFDF1" w14:textId="46FD83AA"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lastRenderedPageBreak/>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7B5856A0" w:rsidR="004F4C62" w:rsidRPr="00961FCA"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61FCA">
        <w:rPr>
          <w:rFonts w:cs="Arial"/>
          <w:b/>
          <w:sz w:val="24"/>
          <w:szCs w:val="24"/>
        </w:rPr>
        <w:t xml:space="preserve">CREDITO </w:t>
      </w:r>
      <w:bookmarkEnd w:id="183"/>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4"/>
      <w:bookmarkEnd w:id="185"/>
      <w:r w:rsidR="005A604D" w:rsidRPr="00961FCA">
        <w:rPr>
          <w:rFonts w:cs="Arial"/>
          <w:b/>
          <w:sz w:val="24"/>
          <w:szCs w:val="24"/>
        </w:rPr>
        <w:t>.</w:t>
      </w:r>
      <w:bookmarkEnd w:id="186"/>
      <w:bookmarkEnd w:id="187"/>
    </w:p>
    <w:bookmarkEnd w:id="188"/>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61FCA">
        <w:rPr>
          <w:rFonts w:ascii="Arial" w:hAnsi="Arial" w:cs="Arial"/>
          <w:szCs w:val="24"/>
        </w:rPr>
        <w:t>FINALIDAD</w:t>
      </w:r>
      <w:bookmarkEnd w:id="189"/>
      <w:bookmarkEnd w:id="190"/>
      <w:bookmarkEnd w:id="191"/>
      <w:bookmarkEnd w:id="192"/>
      <w:bookmarkEnd w:id="193"/>
    </w:p>
    <w:p w14:paraId="7EFF9E42" w14:textId="77777777" w:rsidR="006E4455" w:rsidRPr="00961FCA" w:rsidRDefault="006E4455" w:rsidP="006E4455">
      <w:pPr>
        <w:jc w:val="both"/>
        <w:rPr>
          <w:rFonts w:ascii="Arial" w:hAnsi="Arial" w:cs="Arial"/>
        </w:rPr>
      </w:pPr>
    </w:p>
    <w:p w14:paraId="2F6751AC" w14:textId="2660D491"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 xml:space="preserve">ravés de crédito </w:t>
      </w:r>
      <w:r w:rsidR="00A21F21">
        <w:rPr>
          <w:rFonts w:ascii="Arial" w:hAnsi="Arial" w:cs="Arial"/>
        </w:rPr>
        <w:t>hipotecario</w:t>
      </w:r>
      <w:r w:rsidR="004139F0">
        <w:rPr>
          <w:rFonts w:ascii="Arial" w:hAnsi="Arial" w:cs="Arial"/>
        </w:rPr>
        <w:t xml:space="preserve">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t xml:space="preserve">Destinado a la financiación del precio de venta, convenido mediante contrato de compraventa, en los montos de crédito establecidos en el presente Reglamento, </w:t>
      </w:r>
      <w:r w:rsidRPr="00961FCA">
        <w:rPr>
          <w:rFonts w:ascii="Arial" w:hAnsi="Arial" w:cs="Arial"/>
        </w:rPr>
        <w:lastRenderedPageBreak/>
        <w:t xml:space="preserve">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961FCA" w:rsidRDefault="006E4455" w:rsidP="006E4455">
      <w:pPr>
        <w:jc w:val="both"/>
        <w:rPr>
          <w:rFonts w:ascii="Arial" w:hAnsi="Arial" w:cs="Arial"/>
          <w:b/>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961FCA">
        <w:rPr>
          <w:rFonts w:ascii="Arial" w:hAnsi="Arial" w:cs="Arial"/>
          <w:b/>
          <w:lang w:val="es-ES_tradnl"/>
        </w:rPr>
        <w:t>y</w:t>
      </w:r>
      <w:r w:rsidRPr="00961FCA">
        <w:rPr>
          <w:rFonts w:ascii="Arial" w:hAnsi="Arial" w:cs="Arial"/>
          <w:lang w:val="es-ES_tradnl"/>
        </w:rPr>
        <w:t xml:space="preserve"> </w:t>
      </w:r>
      <w:r w:rsidRPr="00961FCA">
        <w:rPr>
          <w:rFonts w:ascii="Arial" w:hAnsi="Arial" w:cs="Arial"/>
          <w:b/>
          <w:lang w:val="es-ES_tradnl"/>
        </w:rPr>
        <w:t>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77777777"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 y el deudor solidario no afiliado</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6C148736" w:rsidR="006E4455" w:rsidRPr="00961FCA" w:rsidRDefault="0023385F" w:rsidP="006E4455">
      <w:pPr>
        <w:jc w:val="both"/>
        <w:rPr>
          <w:rFonts w:ascii="Arial" w:hAnsi="Arial" w:cs="Arial"/>
        </w:rPr>
      </w:pPr>
      <w:r w:rsidRPr="0023385F">
        <w:rPr>
          <w:rFonts w:ascii="Arial" w:hAnsi="Arial" w:cs="Arial"/>
          <w:b/>
        </w:rPr>
        <w:t>2.1.4.1.</w:t>
      </w:r>
      <w:r>
        <w:rPr>
          <w:rFonts w:ascii="Arial" w:hAnsi="Arial" w:cs="Arial"/>
        </w:rPr>
        <w:t xml:space="preserve"> </w:t>
      </w:r>
      <w:r w:rsidR="006E4455"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3538C706" w:rsidR="006E4455" w:rsidRPr="00961FCA" w:rsidRDefault="0023385F" w:rsidP="006E4455">
      <w:pPr>
        <w:jc w:val="both"/>
        <w:rPr>
          <w:rFonts w:ascii="Arial" w:hAnsi="Arial" w:cs="Arial"/>
        </w:rPr>
      </w:pPr>
      <w:r w:rsidRPr="0023385F">
        <w:rPr>
          <w:rFonts w:ascii="Arial" w:hAnsi="Arial" w:cs="Arial"/>
          <w:b/>
        </w:rPr>
        <w:t>2.1.4.2.</w:t>
      </w:r>
      <w:r>
        <w:rPr>
          <w:rFonts w:ascii="Arial" w:hAnsi="Arial" w:cs="Arial"/>
        </w:rPr>
        <w:t xml:space="preserve"> </w:t>
      </w:r>
      <w:r w:rsidR="006E4455"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77777777" w:rsidR="006E4455" w:rsidRPr="00961FCA"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77777777" w:rsidR="006E4455" w:rsidRPr="00961FCA" w:rsidRDefault="006E4455" w:rsidP="006E4455">
      <w:pPr>
        <w:jc w:val="both"/>
        <w:rPr>
          <w:rFonts w:ascii="Arial" w:hAnsi="Arial" w:cs="Arial"/>
          <w:bCs/>
        </w:rPr>
      </w:pPr>
      <w:r w:rsidRPr="00961FCA">
        <w:rPr>
          <w:rFonts w:ascii="Arial" w:hAnsi="Arial" w:cs="Arial"/>
          <w:b/>
          <w:bCs/>
        </w:rPr>
        <w:t xml:space="preserve">Parágrafo Primero: </w:t>
      </w:r>
      <w:r w:rsidRPr="00961FCA">
        <w:rPr>
          <w:rFonts w:ascii="Arial" w:hAnsi="Arial" w:cs="Arial"/>
          <w:bCs/>
        </w:rPr>
        <w:t xml:space="preserve">El análisis de capacidad de pagó se realizará en cumplimiento a las políticas vigentes en el Manual SARC. </w:t>
      </w:r>
    </w:p>
    <w:p w14:paraId="509349A5" w14:textId="56F8E3ED" w:rsidR="006E4455" w:rsidRPr="00F5282E" w:rsidRDefault="006E4455" w:rsidP="006E4455">
      <w:pPr>
        <w:jc w:val="both"/>
        <w:rPr>
          <w:rFonts w:ascii="Arial" w:hAnsi="Arial" w:cs="Arial"/>
          <w:color w:val="002060"/>
        </w:rPr>
      </w:pPr>
      <w:r w:rsidRPr="00961FCA">
        <w:rPr>
          <w:rFonts w:ascii="Arial" w:hAnsi="Arial" w:cs="Arial"/>
          <w:b/>
          <w:bCs/>
        </w:rPr>
        <w:lastRenderedPageBreak/>
        <w:t xml:space="preserve">Parágrafo Segundo: </w:t>
      </w:r>
      <w:r w:rsidRPr="00961FCA">
        <w:rPr>
          <w:rFonts w:ascii="Arial" w:hAnsi="Arial" w:cs="Arial"/>
        </w:rPr>
        <w:t>El Fondo Nacional del Ahorro aceptará únicamente compra de cartera con entidades financieras vigiladas por la Superintendencia Financiera de Colombia</w:t>
      </w:r>
      <w:r w:rsidR="00AD2540">
        <w:rPr>
          <w:rFonts w:ascii="Arial" w:hAnsi="Arial" w:cs="Arial"/>
        </w:rPr>
        <w:t xml:space="preserve">, </w:t>
      </w:r>
      <w:r w:rsidR="00AD2540" w:rsidRPr="00F5282E">
        <w:rPr>
          <w:rFonts w:ascii="Arial" w:hAnsi="Arial" w:cs="Arial"/>
          <w:color w:val="002060"/>
        </w:rPr>
        <w:t>entidades de primer nivel vigiladas por la Superintendencia de Economía Solidaria y Cajas de Compensación Familiar que desarrollen proyectos de vivienda.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199" w:name="_Toc41672034"/>
      <w:r w:rsidRPr="00961FCA">
        <w:rPr>
          <w:rFonts w:ascii="Arial" w:hAnsi="Arial" w:cs="Arial"/>
          <w:szCs w:val="24"/>
        </w:rPr>
        <w:t>C</w:t>
      </w:r>
      <w:bookmarkEnd w:id="194"/>
      <w:r w:rsidRPr="00961FCA">
        <w:rPr>
          <w:rFonts w:ascii="Arial" w:hAnsi="Arial" w:cs="Arial"/>
          <w:szCs w:val="24"/>
        </w:rPr>
        <w:t>ONDICIONES GENERALES</w:t>
      </w:r>
      <w:bookmarkEnd w:id="195"/>
      <w:bookmarkEnd w:id="196"/>
      <w:bookmarkEnd w:id="197"/>
      <w:bookmarkEnd w:id="198"/>
      <w:bookmarkEnd w:id="199"/>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961FCA">
        <w:rPr>
          <w:b/>
        </w:rPr>
        <w:t>crédito</w:t>
      </w:r>
      <w:r w:rsidRPr="00961FCA">
        <w:t xml:space="preserve"> </w:t>
      </w:r>
      <w:r w:rsidR="0079235F" w:rsidRPr="00961FCA">
        <w:rPr>
          <w:b/>
        </w:rPr>
        <w:t>individual</w:t>
      </w:r>
      <w:r w:rsidRPr="00961FCA">
        <w:rPr>
          <w:b/>
        </w:rPr>
        <w:t xml:space="preserve"> hipotecario</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8F0DC5">
        <w:rPr>
          <w:bCs/>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8F0DC5">
        <w:rPr>
          <w:bCs/>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75265AB2"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w:t>
      </w:r>
      <w:r w:rsidR="0015394E" w:rsidRPr="00961FCA">
        <w:rPr>
          <w:rFonts w:ascii="Arial" w:hAnsi="Arial" w:cs="Arial"/>
          <w:lang w:val="es-ES"/>
        </w:rPr>
        <w:lastRenderedPageBreak/>
        <w:t xml:space="preserve">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6" w:name="_Toc437449258"/>
      <w:r w:rsidRPr="00961FCA">
        <w:rPr>
          <w:szCs w:val="24"/>
        </w:rPr>
        <w:t xml:space="preserve">Condiciones para </w:t>
      </w:r>
      <w:r w:rsidR="004F4C62" w:rsidRPr="00961FCA">
        <w:rPr>
          <w:szCs w:val="24"/>
        </w:rPr>
        <w:t>desembolsos</w:t>
      </w:r>
      <w:bookmarkEnd w:id="206"/>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961FCA">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961FCA" w:rsidRDefault="004F4C62" w:rsidP="008D127C">
      <w:pPr>
        <w:jc w:val="both"/>
        <w:rPr>
          <w:rFonts w:ascii="Arial" w:hAnsi="Arial" w:cs="Arial"/>
          <w:lang w:val="es-MX"/>
        </w:rPr>
      </w:pPr>
    </w:p>
    <w:p w14:paraId="4688DDFC" w14:textId="77777777" w:rsidR="008A78E9" w:rsidRPr="00961FCA" w:rsidRDefault="008A78E9" w:rsidP="008A78E9">
      <w:pPr>
        <w:jc w:val="both"/>
        <w:rPr>
          <w:rFonts w:ascii="Arial" w:hAnsi="Arial" w:cs="Arial"/>
        </w:rPr>
      </w:pPr>
    </w:p>
    <w:p w14:paraId="0BB8D3E2" w14:textId="0ADD20C0" w:rsidR="008A78E9" w:rsidRPr="00961FCA" w:rsidRDefault="008A78E9" w:rsidP="008A78E9">
      <w:pPr>
        <w:jc w:val="both"/>
        <w:rPr>
          <w:rFonts w:ascii="Arial" w:hAnsi="Arial" w:cs="Arial"/>
          <w:bCs/>
        </w:rPr>
      </w:pPr>
      <w:r w:rsidRPr="00961FCA">
        <w:rPr>
          <w:rFonts w:ascii="Arial" w:hAnsi="Arial" w:cs="Arial"/>
          <w:bCs/>
        </w:rPr>
        <w:t xml:space="preserve">Para </w:t>
      </w:r>
      <w:r w:rsidR="008F0DC5" w:rsidRPr="00D91A60">
        <w:rPr>
          <w:rFonts w:ascii="Arial" w:hAnsi="Arial" w:cs="Arial"/>
          <w:bCs/>
          <w:color w:val="002060"/>
        </w:rPr>
        <w:t>financiación de vivienda</w:t>
      </w:r>
      <w:r w:rsidR="00F5282E" w:rsidRPr="00D91A60">
        <w:rPr>
          <w:rFonts w:ascii="Arial" w:hAnsi="Arial" w:cs="Arial"/>
          <w:bCs/>
          <w:color w:val="002060"/>
        </w:rPr>
        <w:t xml:space="preserve"> (Crédito Hipotecario u operaciones de Leasing Habitacional)</w:t>
      </w:r>
      <w:r w:rsidR="008F0DC5" w:rsidRPr="00D91A60">
        <w:rPr>
          <w:rFonts w:ascii="Arial" w:hAnsi="Arial" w:cs="Arial"/>
          <w:bCs/>
          <w:color w:val="002060"/>
        </w:rPr>
        <w:t>,</w:t>
      </w:r>
      <w:r w:rsidRPr="00D91A60">
        <w:rPr>
          <w:rFonts w:ascii="Arial" w:hAnsi="Arial" w:cs="Arial"/>
          <w:bCs/>
          <w:color w:val="002060"/>
        </w:rPr>
        <w:t xml:space="preserve"> </w:t>
      </w:r>
      <w:r w:rsidRPr="00961FCA">
        <w:rPr>
          <w:rFonts w:ascii="Arial" w:hAnsi="Arial" w:cs="Arial"/>
          <w:bCs/>
        </w:rPr>
        <w:t>se deberá cumplir 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5BE197CC" w:rsidR="004F4C62" w:rsidRPr="00961FCA" w:rsidRDefault="004F4C62" w:rsidP="00F8602B">
      <w:pPr>
        <w:pStyle w:val="Ttulo3"/>
        <w:numPr>
          <w:ilvl w:val="2"/>
          <w:numId w:val="7"/>
        </w:numPr>
        <w:ind w:left="709"/>
        <w:rPr>
          <w:szCs w:val="24"/>
        </w:rPr>
      </w:pPr>
      <w:r w:rsidRPr="00961FCA">
        <w:rPr>
          <w:b w:val="0"/>
          <w:szCs w:val="24"/>
        </w:rPr>
        <w:lastRenderedPageBreak/>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7336A0B7" w14:textId="35E95210" w:rsidR="00E92979" w:rsidRPr="00961FCA" w:rsidRDefault="00E92979" w:rsidP="00F8602B">
      <w:pPr>
        <w:pStyle w:val="Ttulo3"/>
        <w:numPr>
          <w:ilvl w:val="2"/>
          <w:numId w:val="7"/>
        </w:numPr>
        <w:ind w:left="709"/>
        <w:rPr>
          <w:b w:val="0"/>
          <w:szCs w:val="24"/>
        </w:rPr>
      </w:pPr>
      <w:r w:rsidRPr="00961FCA">
        <w:rPr>
          <w:b w:val="0"/>
          <w:szCs w:val="24"/>
        </w:rPr>
        <w:t xml:space="preserve">Las solicitudes de colombianos residentes en el exterior </w:t>
      </w:r>
      <w:r w:rsidR="0076417A" w:rsidRPr="00961FCA">
        <w:rPr>
          <w:b w:val="0"/>
          <w:szCs w:val="24"/>
        </w:rPr>
        <w:t xml:space="preserve">con situación migratoria definida </w:t>
      </w:r>
      <w:r w:rsidRPr="00961FCA">
        <w:rPr>
          <w:b w:val="0"/>
          <w:szCs w:val="24"/>
        </w:rPr>
        <w:t xml:space="preserve">deberán ser conjuntas o individuales junto con deudor solidario no afiliado al FNA.     </w:t>
      </w:r>
    </w:p>
    <w:p w14:paraId="11C08FC2" w14:textId="77777777" w:rsidR="00E92979" w:rsidRPr="00961FCA" w:rsidRDefault="00E92979" w:rsidP="001751B3">
      <w:pPr>
        <w:rPr>
          <w:rFonts w:ascii="Arial" w:hAnsi="Arial" w:cs="Arial"/>
        </w:rPr>
      </w:pPr>
    </w:p>
    <w:p w14:paraId="2357C1F2" w14:textId="441CE8C6" w:rsidR="00E92979" w:rsidRPr="00F5282E" w:rsidRDefault="00E92979" w:rsidP="001751B3">
      <w:pPr>
        <w:ind w:left="709"/>
        <w:jc w:val="both"/>
        <w:rPr>
          <w:rFonts w:ascii="Arial" w:hAnsi="Arial" w:cs="Arial"/>
          <w:color w:val="002060"/>
        </w:rPr>
      </w:pPr>
      <w:r w:rsidRPr="00961FCA">
        <w:rPr>
          <w:rFonts w:ascii="Arial" w:hAnsi="Arial" w:cs="Arial"/>
        </w:rPr>
        <w:t xml:space="preserve">En los eventos de crédito </w:t>
      </w:r>
      <w:r w:rsidR="00F5282E" w:rsidRPr="00F5282E">
        <w:rPr>
          <w:rFonts w:ascii="Arial" w:hAnsi="Arial" w:cs="Arial"/>
          <w:color w:val="002060"/>
        </w:rPr>
        <w:t>u operación de leasing</w:t>
      </w:r>
      <w:r w:rsidR="00F5282E">
        <w:rPr>
          <w:rFonts w:ascii="Arial" w:hAnsi="Arial" w:cs="Arial"/>
        </w:rPr>
        <w:t xml:space="preserve"> </w:t>
      </w:r>
      <w:r w:rsidRPr="00961FCA">
        <w:rPr>
          <w:rFonts w:ascii="Arial" w:hAnsi="Arial" w:cs="Arial"/>
        </w:rPr>
        <w:t>conjunto</w:t>
      </w:r>
      <w:r w:rsidR="00F5282E">
        <w:rPr>
          <w:rFonts w:ascii="Arial" w:hAnsi="Arial" w:cs="Arial"/>
        </w:rPr>
        <w:t>,</w:t>
      </w:r>
      <w:r w:rsidRPr="00961FCA">
        <w:rPr>
          <w:rFonts w:ascii="Arial" w:hAnsi="Arial" w:cs="Arial"/>
        </w:rPr>
        <w:t xml:space="preserve"> uno de los afiliados debe ser de nacionalidad </w:t>
      </w:r>
      <w:r w:rsidR="00C86CD1">
        <w:rPr>
          <w:rFonts w:ascii="Arial" w:hAnsi="Arial" w:cs="Arial"/>
        </w:rPr>
        <w:t>c</w:t>
      </w:r>
      <w:r w:rsidRPr="00961FCA">
        <w:rPr>
          <w:rFonts w:ascii="Arial" w:hAnsi="Arial" w:cs="Arial"/>
        </w:rPr>
        <w:t xml:space="preserve">olombiana y residente en Colombia; y en el evento </w:t>
      </w:r>
      <w:r w:rsidR="00F5282E" w:rsidRPr="00F5282E">
        <w:rPr>
          <w:rFonts w:ascii="Arial" w:hAnsi="Arial" w:cs="Arial"/>
          <w:color w:val="002060"/>
        </w:rPr>
        <w:t>que la solicitud sea individual</w:t>
      </w:r>
      <w:r w:rsidR="00F5282E">
        <w:rPr>
          <w:rFonts w:ascii="Arial" w:hAnsi="Arial" w:cs="Arial"/>
          <w:color w:val="002060"/>
        </w:rPr>
        <w:t>,</w:t>
      </w:r>
      <w:r w:rsidR="00F5282E" w:rsidRPr="00F5282E">
        <w:rPr>
          <w:rFonts w:ascii="Arial" w:hAnsi="Arial" w:cs="Arial"/>
          <w:color w:val="002060"/>
        </w:rPr>
        <w:t xml:space="preserve"> </w:t>
      </w:r>
      <w:r w:rsidRPr="00961FCA">
        <w:rPr>
          <w:rFonts w:ascii="Arial" w:hAnsi="Arial" w:cs="Arial"/>
        </w:rPr>
        <w:t xml:space="preserve">el deudor solidario no afiliado al FNA deberá ser de nacionalidad colombiana y residente en Colombia. </w:t>
      </w:r>
      <w:r w:rsidR="00C86CD1" w:rsidRPr="00F5282E">
        <w:rPr>
          <w:rFonts w:ascii="Arial" w:hAnsi="Arial" w:cs="Arial"/>
          <w:color w:val="002060"/>
        </w:rPr>
        <w:t>Para este último evento no será obligatorio el soporte de ingresos.</w:t>
      </w:r>
    </w:p>
    <w:p w14:paraId="78B82ACA" w14:textId="77777777" w:rsidR="00E92979" w:rsidRPr="00961FCA" w:rsidRDefault="00E92979" w:rsidP="001751B3">
      <w:pPr>
        <w:ind w:left="709"/>
        <w:jc w:val="both"/>
        <w:rPr>
          <w:rFonts w:ascii="Arial" w:hAnsi="Arial" w:cs="Arial"/>
        </w:rPr>
      </w:pPr>
    </w:p>
    <w:p w14:paraId="4C4E8B55" w14:textId="77777777" w:rsidR="00E82B3D" w:rsidRPr="00961FCA" w:rsidRDefault="00E92979" w:rsidP="001751B3">
      <w:pPr>
        <w:ind w:left="709"/>
        <w:jc w:val="both"/>
        <w:rPr>
          <w:rFonts w:ascii="Arial" w:hAnsi="Arial" w:cs="Arial"/>
        </w:rPr>
      </w:pPr>
      <w:r w:rsidRPr="00961FCA">
        <w:rPr>
          <w:rFonts w:ascii="Arial" w:hAnsi="Arial" w:cs="Arial"/>
        </w:rPr>
        <w:t>El análisis de la solicitud de crédito se hará conforme a las políticas y el modelo de otorgamiento de crédito adoptado por la entidad previsto en el Manual SARC.</w:t>
      </w:r>
    </w:p>
    <w:p w14:paraId="7C4410C5" w14:textId="77777777" w:rsidR="00E92979" w:rsidRPr="00961FCA" w:rsidRDefault="00E92979" w:rsidP="00E92979">
      <w:pPr>
        <w:rPr>
          <w:rFonts w:ascii="Arial" w:hAnsi="Arial" w:cs="Arial"/>
        </w:r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0AF2835E"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C86CD1">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4FA476FA" w:rsidR="003D2A45" w:rsidRPr="00961FCA" w:rsidRDefault="00D748BB" w:rsidP="00F8602B">
      <w:pPr>
        <w:pStyle w:val="Ttulo4"/>
        <w:numPr>
          <w:ilvl w:val="3"/>
          <w:numId w:val="7"/>
        </w:numPr>
        <w:ind w:left="851" w:hanging="851"/>
        <w:rPr>
          <w:b w:val="0"/>
          <w:sz w:val="24"/>
          <w:szCs w:val="24"/>
          <w:lang w:val="es-ES"/>
        </w:rPr>
      </w:pPr>
      <w:r w:rsidRPr="00961FCA">
        <w:rPr>
          <w:b w:val="0"/>
          <w:sz w:val="24"/>
          <w:szCs w:val="24"/>
          <w:lang w:val="es-ES"/>
        </w:rPr>
        <w:t xml:space="preserve">Presentar un codeudor de nacionalidad </w:t>
      </w:r>
      <w:r w:rsidR="00C86CD1">
        <w:rPr>
          <w:b w:val="0"/>
          <w:sz w:val="24"/>
          <w:szCs w:val="24"/>
          <w:lang w:val="es-ES"/>
        </w:rPr>
        <w:t>c</w:t>
      </w:r>
      <w:r w:rsidRPr="00961FCA">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3C033CC4" w:rsidR="004F4C62" w:rsidRPr="00D91A60" w:rsidRDefault="004F4C62" w:rsidP="00F8602B">
      <w:pPr>
        <w:pStyle w:val="Ttulo4"/>
        <w:numPr>
          <w:ilvl w:val="3"/>
          <w:numId w:val="7"/>
        </w:numPr>
        <w:ind w:left="851" w:hanging="851"/>
        <w:rPr>
          <w:b w:val="0"/>
          <w:color w:val="002060"/>
          <w:sz w:val="24"/>
          <w:szCs w:val="24"/>
          <w:lang w:val="es-ES"/>
        </w:rPr>
      </w:pPr>
      <w:r w:rsidRPr="00961FCA">
        <w:rPr>
          <w:b w:val="0"/>
          <w:sz w:val="24"/>
          <w:szCs w:val="24"/>
          <w:lang w:val="es-ES"/>
        </w:rPr>
        <w:t>Solo podrá ser beneficiario de un (1) crédito hipotecario</w:t>
      </w:r>
      <w:r w:rsidR="00C86CD1">
        <w:rPr>
          <w:b w:val="0"/>
          <w:sz w:val="24"/>
          <w:szCs w:val="24"/>
          <w:lang w:val="es-ES"/>
        </w:rPr>
        <w:t xml:space="preserve"> </w:t>
      </w:r>
      <w:r w:rsidR="00C86CD1" w:rsidRPr="00D91A60">
        <w:rPr>
          <w:b w:val="0"/>
          <w:color w:val="002060"/>
          <w:sz w:val="24"/>
          <w:szCs w:val="24"/>
          <w:lang w:val="es-ES"/>
        </w:rPr>
        <w:t xml:space="preserve">o leasing habitacional. </w:t>
      </w:r>
      <w:r w:rsidR="00A83A70" w:rsidRPr="00D91A60">
        <w:rPr>
          <w:b w:val="0"/>
          <w:color w:val="002060"/>
          <w:sz w:val="24"/>
          <w:szCs w:val="24"/>
          <w:lang w:val="es-ES"/>
        </w:rPr>
        <w:t>S</w:t>
      </w:r>
      <w:r w:rsidR="00C86CD1" w:rsidRPr="00D91A60">
        <w:rPr>
          <w:b w:val="0"/>
          <w:color w:val="002060"/>
          <w:sz w:val="24"/>
          <w:szCs w:val="24"/>
          <w:lang w:val="es-ES"/>
        </w:rPr>
        <w:t>erá validado en los aplicativos del FNA</w:t>
      </w:r>
      <w:r w:rsidRPr="00D91A60">
        <w:rPr>
          <w:b w:val="0"/>
          <w:color w:val="002060"/>
          <w:sz w:val="24"/>
          <w:szCs w:val="24"/>
          <w:lang w:val="es-ES"/>
        </w:rPr>
        <w:t>.</w:t>
      </w:r>
    </w:p>
    <w:p w14:paraId="4730E8E6" w14:textId="77777777" w:rsidR="004F4C62" w:rsidRPr="00961FCA" w:rsidRDefault="004F4C62" w:rsidP="00F9608B">
      <w:pPr>
        <w:ind w:left="851" w:right="58" w:hanging="851"/>
        <w:jc w:val="both"/>
        <w:rPr>
          <w:rFonts w:ascii="Arial" w:hAnsi="Arial" w:cs="Arial"/>
          <w:lang w:val="es-ES"/>
        </w:rPr>
      </w:pPr>
    </w:p>
    <w:p w14:paraId="3A63A801" w14:textId="56063CAF"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El monto máximo de crédito para colombianos en el exterior que aún no ha</w:t>
      </w:r>
      <w:r w:rsidR="003F46C1">
        <w:rPr>
          <w:b w:val="0"/>
          <w:sz w:val="24"/>
          <w:szCs w:val="24"/>
          <w:lang w:val="es-ES"/>
        </w:rPr>
        <w:t>n</w:t>
      </w:r>
      <w:r w:rsidRPr="00961FCA">
        <w:rPr>
          <w:b w:val="0"/>
          <w:sz w:val="24"/>
          <w:szCs w:val="24"/>
          <w:lang w:val="es-ES"/>
        </w:rPr>
        <w:t xml:space="preserve"> definido su situación </w:t>
      </w:r>
      <w:r w:rsidR="00C86CD1" w:rsidRPr="00961FCA">
        <w:rPr>
          <w:b w:val="0"/>
          <w:sz w:val="24"/>
          <w:szCs w:val="24"/>
          <w:lang w:val="es-ES"/>
        </w:rPr>
        <w:t>migratoria</w:t>
      </w:r>
      <w:r w:rsidRPr="00961FCA">
        <w:rPr>
          <w:b w:val="0"/>
          <w:sz w:val="24"/>
          <w:szCs w:val="24"/>
          <w:lang w:val="es-ES"/>
        </w:rPr>
        <w:t xml:space="preserve"> será hast</w:t>
      </w:r>
      <w:r w:rsidR="00285E69" w:rsidRPr="00961FCA">
        <w:rPr>
          <w:b w:val="0"/>
          <w:sz w:val="24"/>
          <w:szCs w:val="24"/>
          <w:lang w:val="es-ES"/>
        </w:rPr>
        <w:t>a por un monto de 231 SMLMV.</w:t>
      </w:r>
    </w:p>
    <w:p w14:paraId="38B132D6" w14:textId="77777777" w:rsidR="00DE2720" w:rsidRPr="00961FCA" w:rsidRDefault="00DE2720" w:rsidP="008D127C">
      <w:pPr>
        <w:jc w:val="both"/>
        <w:rPr>
          <w:rFonts w:ascii="Arial" w:hAnsi="Arial" w:cs="Arial"/>
        </w:rPr>
      </w:pPr>
    </w:p>
    <w:p w14:paraId="214536DB" w14:textId="70267CC6" w:rsidR="004F4C62" w:rsidRPr="00961FCA" w:rsidRDefault="004F4C62" w:rsidP="00F8602B">
      <w:pPr>
        <w:pStyle w:val="Ttulo3"/>
        <w:numPr>
          <w:ilvl w:val="2"/>
          <w:numId w:val="7"/>
        </w:numPr>
        <w:ind w:left="709"/>
        <w:rPr>
          <w:szCs w:val="24"/>
        </w:rPr>
      </w:pPr>
      <w:bookmarkStart w:id="231" w:name="_Toc437449261"/>
      <w:bookmarkEnd w:id="230"/>
      <w:r w:rsidRPr="00961FCA">
        <w:rPr>
          <w:szCs w:val="24"/>
        </w:rPr>
        <w:t xml:space="preserve">Constitución de </w:t>
      </w:r>
      <w:r w:rsidR="00F45A0F" w:rsidRPr="00961FCA">
        <w:rPr>
          <w:szCs w:val="24"/>
        </w:rPr>
        <w:t>A</w:t>
      </w:r>
      <w:r w:rsidRPr="00961FCA">
        <w:rPr>
          <w:szCs w:val="24"/>
        </w:rPr>
        <w:t>poderado en Colombia para residentes en el exterior</w:t>
      </w:r>
      <w:bookmarkEnd w:id="231"/>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 xml:space="preserve">y/o con las garantías reales o personales constituidas y para  notificarse de cualquier tipo de actuación </w:t>
      </w:r>
      <w:r w:rsidRPr="00961FCA">
        <w:rPr>
          <w:rFonts w:ascii="Arial" w:hAnsi="Arial" w:cs="Arial"/>
          <w:lang w:val="es-ES_tradnl"/>
        </w:rPr>
        <w:lastRenderedPageBreak/>
        <w:t>extrajudicial o judicial, y de las providencias y/o decisiones de carácter judicial o 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2" w:name="_Toc437449262"/>
      <w:bookmarkStart w:id="233" w:name="_Toc438121695"/>
      <w:bookmarkStart w:id="234" w:name="_Toc34388218"/>
      <w:bookmarkStart w:id="235" w:name="_Toc39767061"/>
      <w:bookmarkStart w:id="236" w:name="_Toc41672037"/>
      <w:bookmarkStart w:id="237"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2"/>
      <w:bookmarkEnd w:id="233"/>
      <w:bookmarkEnd w:id="234"/>
      <w:bookmarkEnd w:id="235"/>
      <w:bookmarkEnd w:id="236"/>
      <w:r w:rsidRPr="00961FCA">
        <w:rPr>
          <w:rFonts w:ascii="Arial" w:hAnsi="Arial" w:cs="Arial"/>
          <w:szCs w:val="24"/>
        </w:rPr>
        <w:t xml:space="preserve"> </w:t>
      </w:r>
      <w:bookmarkEnd w:id="237"/>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38" w:name="_Toc307341767"/>
      <w:bookmarkStart w:id="239" w:name="_Toc307342156"/>
      <w:bookmarkStart w:id="240" w:name="_Toc307776382"/>
      <w:bookmarkStart w:id="241" w:name="_Toc307776660"/>
      <w:bookmarkStart w:id="242" w:name="_Toc308155836"/>
      <w:bookmarkStart w:id="243" w:name="_Toc308293474"/>
      <w:bookmarkStart w:id="244"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38"/>
      <w:bookmarkEnd w:id="239"/>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0"/>
      <w:bookmarkEnd w:id="241"/>
      <w:bookmarkEnd w:id="242"/>
      <w:bookmarkEnd w:id="243"/>
      <w:bookmarkEnd w:id="244"/>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5" w:name="_Toc307341768"/>
      <w:bookmarkStart w:id="246" w:name="_Toc307342157"/>
      <w:bookmarkStart w:id="247" w:name="_Toc307776383"/>
      <w:bookmarkStart w:id="248" w:name="_Toc307776661"/>
      <w:bookmarkStart w:id="249" w:name="_Toc308155837"/>
      <w:bookmarkStart w:id="250" w:name="_Toc308293475"/>
      <w:bookmarkStart w:id="251"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5"/>
      <w:bookmarkEnd w:id="246"/>
      <w:bookmarkEnd w:id="247"/>
      <w:bookmarkEnd w:id="248"/>
      <w:bookmarkEnd w:id="249"/>
      <w:bookmarkEnd w:id="250"/>
      <w:bookmarkEnd w:id="251"/>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2" w:name="_Toc307341769"/>
      <w:bookmarkStart w:id="253" w:name="_Toc307342158"/>
      <w:bookmarkStart w:id="254" w:name="_Toc307776384"/>
      <w:bookmarkStart w:id="255" w:name="_Toc307776662"/>
      <w:bookmarkStart w:id="256" w:name="_Toc308155838"/>
      <w:bookmarkStart w:id="257" w:name="_Toc308293476"/>
      <w:bookmarkStart w:id="258" w:name="_Toc308359637"/>
      <w:r w:rsidRPr="00961FCA">
        <w:rPr>
          <w:b w:val="0"/>
          <w:szCs w:val="24"/>
          <w:lang w:val="es-ES"/>
        </w:rPr>
        <w:t>Deberá cumplir con los criterios de puntaje de buró de crédito establecidos en el Manual SARC para el tipo de afiliación.</w:t>
      </w:r>
      <w:bookmarkEnd w:id="252"/>
      <w:bookmarkEnd w:id="253"/>
      <w:bookmarkEnd w:id="254"/>
      <w:bookmarkEnd w:id="255"/>
      <w:bookmarkEnd w:id="256"/>
      <w:bookmarkEnd w:id="257"/>
      <w:bookmarkEnd w:id="258"/>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59" w:name="_Toc305584908"/>
      <w:bookmarkStart w:id="260" w:name="_Toc437449263"/>
      <w:bookmarkStart w:id="261" w:name="_Toc438121696"/>
      <w:bookmarkStart w:id="262" w:name="_Toc34388219"/>
      <w:bookmarkStart w:id="263" w:name="_Toc39767062"/>
      <w:bookmarkStart w:id="264"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59"/>
      <w:bookmarkEnd w:id="260"/>
      <w:bookmarkEnd w:id="261"/>
      <w:bookmarkEnd w:id="262"/>
      <w:bookmarkEnd w:id="263"/>
      <w:bookmarkEnd w:id="264"/>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34F7EAE6"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 xml:space="preserve">Para el estudio de la capacidad de pago del afiliado(a) que está en proceso de definir su situación migratoria, se tendrá solamente en cuenta los ingresos del codeudor, que cumpla con capacidad de pago para cubrir el valor </w:t>
      </w:r>
      <w:r w:rsidRPr="00961FCA">
        <w:rPr>
          <w:rFonts w:ascii="Arial" w:hAnsi="Arial" w:cs="Arial"/>
          <w:lang w:val="es-ES"/>
        </w:rPr>
        <w:lastRenderedPageBreak/>
        <w:t>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N</w:t>
      </w:r>
      <w:r w:rsidR="00C86CD1">
        <w:rPr>
          <w:rFonts w:ascii="Arial" w:hAnsi="Arial" w:cs="Arial"/>
          <w:lang w:val="es-ES"/>
        </w:rPr>
        <w:t>o</w:t>
      </w:r>
      <w:r w:rsidR="00CE3C29" w:rsidRPr="00961FCA">
        <w:rPr>
          <w:rFonts w:ascii="Arial" w:hAnsi="Arial" w:cs="Arial"/>
          <w:lang w:val="es-ES"/>
        </w:rPr>
        <w:t xml:space="preserve"> aplica para Leasing Habitacional.</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5" w:name="_Toc305584909"/>
      <w:bookmarkStart w:id="266" w:name="_Toc437449264"/>
      <w:r w:rsidRPr="00961FCA">
        <w:rPr>
          <w:szCs w:val="24"/>
        </w:rPr>
        <w:t>Ingresos</w:t>
      </w:r>
      <w:bookmarkEnd w:id="265"/>
      <w:bookmarkEnd w:id="266"/>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67" w:name="_Toc305584910"/>
      <w:bookmarkStart w:id="268" w:name="_Toc437449265"/>
      <w:r w:rsidRPr="00961FCA">
        <w:rPr>
          <w:szCs w:val="24"/>
        </w:rPr>
        <w:t>Egresos</w:t>
      </w:r>
      <w:bookmarkEnd w:id="267"/>
      <w:bookmarkEnd w:id="268"/>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284E81F3" w:rsidR="004F4C62" w:rsidRPr="00961FCA"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961FCA">
        <w:rPr>
          <w:b w:val="0"/>
          <w:sz w:val="24"/>
          <w:szCs w:val="24"/>
        </w:rPr>
        <w:t>con</w:t>
      </w:r>
      <w:r w:rsidRPr="00961FCA">
        <w:rPr>
          <w:b w:val="0"/>
          <w:sz w:val="24"/>
          <w:szCs w:val="24"/>
        </w:rPr>
        <w:t xml:space="preserve"> la clasificación de consumo individual por finalidades establecida por el DANE.</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69" w:name="_Toc305584915"/>
      <w:bookmarkStart w:id="270" w:name="_Toc437449266"/>
      <w:bookmarkStart w:id="271" w:name="_Toc438121697"/>
      <w:bookmarkStart w:id="272" w:name="_Toc34388220"/>
      <w:bookmarkStart w:id="273" w:name="_Toc39767063"/>
      <w:bookmarkStart w:id="274" w:name="_Toc41672039"/>
      <w:r w:rsidRPr="00961FCA">
        <w:rPr>
          <w:rFonts w:ascii="Arial" w:hAnsi="Arial" w:cs="Arial"/>
          <w:szCs w:val="24"/>
        </w:rPr>
        <w:t xml:space="preserve">CONDICIONES PARA EL OTORGAMIENTO DE </w:t>
      </w:r>
      <w:bookmarkEnd w:id="269"/>
      <w:bookmarkEnd w:id="270"/>
      <w:bookmarkEnd w:id="271"/>
      <w:r w:rsidRPr="00961FCA">
        <w:rPr>
          <w:rFonts w:ascii="Arial" w:hAnsi="Arial" w:cs="Arial"/>
          <w:szCs w:val="24"/>
        </w:rPr>
        <w:t>CRÉDITOS</w:t>
      </w:r>
      <w:bookmarkEnd w:id="272"/>
      <w:bookmarkEnd w:id="273"/>
      <w:bookmarkEnd w:id="274"/>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5" w:name="_Toc305584916"/>
      <w:bookmarkStart w:id="276" w:name="_Toc437449267"/>
      <w:r w:rsidRPr="00961FCA">
        <w:rPr>
          <w:szCs w:val="24"/>
        </w:rPr>
        <w:t>Condiciones financieras</w:t>
      </w:r>
      <w:bookmarkEnd w:id="275"/>
      <w:bookmarkEnd w:id="276"/>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77" w:name="_Toc305584917"/>
      <w:bookmarkStart w:id="278" w:name="_Toc437449269"/>
      <w:r w:rsidRPr="00961FCA">
        <w:rPr>
          <w:szCs w:val="24"/>
        </w:rPr>
        <w:t>Monto del crédito</w:t>
      </w:r>
      <w:bookmarkEnd w:id="277"/>
      <w:bookmarkEnd w:id="278"/>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w:t>
      </w:r>
      <w:r w:rsidR="00255708" w:rsidRPr="00961FCA">
        <w:rPr>
          <w:rFonts w:ascii="Arial" w:hAnsi="Arial" w:cs="Arial"/>
        </w:rPr>
        <w:lastRenderedPageBreak/>
        <w:t>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24A63834" w14:textId="77777777" w:rsidR="004F4C62" w:rsidRPr="00961FCA" w:rsidRDefault="004F4C62" w:rsidP="005A6F50">
      <w:pPr>
        <w:pStyle w:val="Prrafodelista"/>
        <w:ind w:left="720"/>
        <w:rPr>
          <w:lang w:val="es-ES"/>
        </w:rPr>
      </w:pP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3BFFA6C1" w:rsidR="008D7620" w:rsidRPr="00961FCA" w:rsidRDefault="005705EF" w:rsidP="005A6F50">
      <w:pPr>
        <w:jc w:val="both"/>
        <w:rPr>
          <w:rFonts w:ascii="Arial" w:hAnsi="Arial" w:cs="Arial"/>
          <w:b/>
        </w:rPr>
      </w:pPr>
      <w:r w:rsidRPr="00961FCA">
        <w:rPr>
          <w:rFonts w:ascii="Arial" w:hAnsi="Arial" w:cs="Arial"/>
        </w:rPr>
        <w:t>El monto por aprobar</w:t>
      </w:r>
      <w:r w:rsidR="00AE2ABE" w:rsidRPr="00961FCA">
        <w:rPr>
          <w:rFonts w:ascii="Arial" w:hAnsi="Arial" w:cs="Arial"/>
        </w:rPr>
        <w:t xml:space="preserve"> se calcular</w:t>
      </w:r>
      <w:r w:rsidR="00E61A60">
        <w:rPr>
          <w:rFonts w:ascii="Arial" w:hAnsi="Arial" w:cs="Arial"/>
        </w:rPr>
        <w:t>á</w:t>
      </w:r>
      <w:r w:rsidR="00AE2ABE" w:rsidRPr="00961FCA">
        <w:rPr>
          <w:rFonts w:ascii="Arial" w:hAnsi="Arial" w:cs="Arial"/>
        </w:rPr>
        <w:t xml:space="preserve">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15AEB471" w:rsidR="004F4C62" w:rsidRPr="00961FCA" w:rsidRDefault="004F4C62" w:rsidP="005A6F50">
      <w:pPr>
        <w:jc w:val="both"/>
        <w:rPr>
          <w:rFonts w:ascii="Arial" w:hAnsi="Arial" w:cs="Arial"/>
          <w:b/>
        </w:rPr>
      </w:pPr>
      <w:r w:rsidRPr="00961FCA">
        <w:rPr>
          <w:rFonts w:ascii="Arial" w:hAnsi="Arial" w:cs="Arial"/>
        </w:rPr>
        <w:t>En el caso de las solicitudes de colombianos en el exterior que aún no han definido su estatus migratorio, la capacidad de pago es únicamente del codeudor.</w:t>
      </w:r>
      <w:r w:rsidR="008D7620" w:rsidRPr="00961FCA">
        <w:rPr>
          <w:rFonts w:ascii="Arial" w:hAnsi="Arial" w:cs="Arial"/>
        </w:rPr>
        <w:t xml:space="preserve"> No aplica para Leasing habitacional.</w:t>
      </w:r>
    </w:p>
    <w:p w14:paraId="53831F48" w14:textId="77777777" w:rsidR="004F4C62" w:rsidRPr="00961FCA" w:rsidRDefault="004F4C62" w:rsidP="005A6F50">
      <w:pPr>
        <w:jc w:val="both"/>
        <w:rPr>
          <w:rFonts w:ascii="Arial" w:hAnsi="Arial" w:cs="Arial"/>
        </w:rPr>
      </w:pPr>
    </w:p>
    <w:p w14:paraId="6853DF6D" w14:textId="2E210695"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xml:space="preserve">. </w:t>
      </w:r>
      <w:r w:rsidR="00E61A60" w:rsidRPr="00961FCA">
        <w:rPr>
          <w:rFonts w:ascii="Arial" w:eastAsiaTheme="minorEastAsia" w:hAnsi="Arial" w:cs="Arial"/>
        </w:rPr>
        <w:t>El porcentaje máximo para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 </w:t>
      </w:r>
      <w:r w:rsidR="00C66E01" w:rsidRPr="00961FCA">
        <w:rPr>
          <w:rFonts w:ascii="Arial" w:eastAsiaTheme="minorEastAsia" w:hAnsi="Arial" w:cs="Arial"/>
        </w:rPr>
        <w:t xml:space="preserve">sobre el valor de la compraventa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101B9DE" w14:textId="4A4455E3" w:rsidR="00E61A60" w:rsidRPr="00D91A60" w:rsidRDefault="00E61A60" w:rsidP="00ED27FA">
      <w:pPr>
        <w:jc w:val="both"/>
        <w:rPr>
          <w:rFonts w:ascii="Arial" w:hAnsi="Arial" w:cs="Arial"/>
          <w:color w:val="002060"/>
          <w:lang w:val="es-ES"/>
        </w:rPr>
      </w:pPr>
      <w:r w:rsidRPr="00D91A60">
        <w:rPr>
          <w:rFonts w:ascii="Arial" w:hAnsi="Arial" w:cs="Arial"/>
          <w:color w:val="002060"/>
        </w:rPr>
        <w:t xml:space="preserve">Cuando la solicitud de crédito hipotecario o Leasing habitacional fuere conjunta, se tendrá en cuenta la asignación básica, la suma de las capacidades de pago de cada uno de los solicitantes y la tasa promedio ponderada que trata el numeral </w:t>
      </w:r>
      <w:r w:rsidRPr="00D91A60">
        <w:rPr>
          <w:rFonts w:ascii="Arial" w:hAnsi="Arial" w:cs="Arial"/>
          <w:b/>
          <w:bCs/>
          <w:color w:val="002060"/>
        </w:rPr>
        <w:t>1.5.1.</w:t>
      </w:r>
      <w:r w:rsidRPr="00D91A60">
        <w:rPr>
          <w:rFonts w:ascii="Arial" w:hAnsi="Arial" w:cs="Arial"/>
          <w:color w:val="002060"/>
        </w:rPr>
        <w:t xml:space="preserve"> “Intereses remuneratorios”, se establecerá el monto conjunto a que tendrían derecho conforme al sistema de amortización elegido, sin que exceda el monto máximo permitido.</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79" w:name="_Toc41672040"/>
      <w:bookmarkStart w:id="280" w:name="_Toc305584922"/>
      <w:bookmarkStart w:id="281" w:name="_Toc437449270"/>
      <w:bookmarkStart w:id="282" w:name="_Toc438121698"/>
      <w:bookmarkStart w:id="283" w:name="_Toc34388221"/>
      <w:bookmarkStart w:id="284"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79"/>
      <w:r w:rsidR="008D6D14" w:rsidRPr="00961FCA">
        <w:rPr>
          <w:rFonts w:ascii="Arial" w:hAnsi="Arial" w:cs="Arial"/>
          <w:szCs w:val="24"/>
        </w:rPr>
        <w:t xml:space="preserve"> </w:t>
      </w:r>
      <w:bookmarkEnd w:id="280"/>
      <w:bookmarkEnd w:id="281"/>
      <w:bookmarkEnd w:id="282"/>
      <w:bookmarkEnd w:id="283"/>
      <w:bookmarkEnd w:id="284"/>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61C4644E" w14:textId="07F8E3C4" w:rsidR="007227A7" w:rsidRPr="00961FCA" w:rsidRDefault="007227A7" w:rsidP="007227A7">
      <w:pPr>
        <w:jc w:val="both"/>
        <w:rPr>
          <w:rFonts w:ascii="Arial" w:hAnsi="Arial" w:cs="Arial"/>
          <w:lang w:val="es-ES_tradnl"/>
        </w:rPr>
      </w:pPr>
      <w:r w:rsidRPr="00961FCA">
        <w:rPr>
          <w:rFonts w:ascii="Arial" w:hAnsi="Arial" w:cs="Arial"/>
          <w:lang w:val="es-ES_tradnl"/>
        </w:rPr>
        <w:t>El valor de la primera cuota o canon proyectado a 30 días</w:t>
      </w:r>
      <w:r w:rsidR="00AB1063">
        <w:rPr>
          <w:rFonts w:ascii="Arial" w:hAnsi="Arial" w:cs="Arial"/>
          <w:lang w:val="es-ES_tradnl"/>
        </w:rPr>
        <w:t xml:space="preserve"> </w:t>
      </w:r>
      <w:r w:rsidRPr="00961FCA">
        <w:rPr>
          <w:rFonts w:ascii="Arial" w:hAnsi="Arial" w:cs="Arial"/>
          <w:lang w:val="es-ES_tradnl"/>
        </w:rPr>
        <w:t>no podrá exceder el 30% 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65FA819E" w14:textId="77777777" w:rsidR="00A56F83" w:rsidRPr="00961FCA" w:rsidRDefault="00A56F83" w:rsidP="00B46396">
      <w:pPr>
        <w:pStyle w:val="Prrafodelista"/>
        <w:ind w:left="0"/>
      </w:pPr>
    </w:p>
    <w:p w14:paraId="7322EC01" w14:textId="42708271" w:rsidR="00B46396" w:rsidRPr="00961FCA" w:rsidRDefault="00A56F83" w:rsidP="00B46396">
      <w:pPr>
        <w:pStyle w:val="Prrafodelista"/>
        <w:ind w:left="0"/>
      </w:pPr>
      <w:r w:rsidRPr="00961FCA">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w:t>
      </w:r>
      <w:r w:rsidR="00AB1063">
        <w:t>l</w:t>
      </w:r>
      <w:r w:rsidR="00B46396" w:rsidRPr="00961FCA">
        <w:t xml:space="preserv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77777777" w:rsidR="007227A7" w:rsidRPr="00961FCA"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676C44F" w:rsidR="007227A7" w:rsidRPr="00961FCA" w:rsidRDefault="00B46396" w:rsidP="00A56F83">
      <w:pPr>
        <w:pStyle w:val="Prrafodelista"/>
        <w:ind w:left="0"/>
      </w:pPr>
      <w:r w:rsidRPr="00961FCA">
        <w:t>Corresponde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t xml:space="preserve">El pago de cualquier cantidad de dinero que el deudor haga a EL FONDO tendrá el siguiente orden de imputación, a menos que las partes pacten expresamente uno diferente: a) A lo adeudado por concepto de impuestos, timbres, primas de </w:t>
      </w:r>
      <w:r w:rsidRPr="00961FCA">
        <w:rPr>
          <w:rFonts w:ascii="Arial" w:hAnsi="Arial" w:cs="Arial"/>
        </w:rPr>
        <w:lastRenderedPageBreak/>
        <w:t>seguros y otros gastos a cargo suyo, y a los intereses de mora derivados de los mismo</w:t>
      </w:r>
      <w:r w:rsidR="000724A7" w:rsidRPr="00961FCA">
        <w:rPr>
          <w:rFonts w:ascii="Arial" w:hAnsi="Arial" w:cs="Arial"/>
        </w:rPr>
        <w:t>s</w:t>
      </w:r>
      <w:r w:rsidRPr="00961FCA">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5" w:name="_Toc39767065"/>
      <w:bookmarkStart w:id="286" w:name="_Toc39767426"/>
      <w:bookmarkStart w:id="287" w:name="_Toc437449271"/>
      <w:bookmarkStart w:id="288" w:name="_Toc438121699"/>
      <w:bookmarkStart w:id="289" w:name="_Toc34388222"/>
      <w:bookmarkStart w:id="290" w:name="_Toc39767066"/>
      <w:bookmarkStart w:id="291" w:name="_Toc41672041"/>
      <w:bookmarkEnd w:id="285"/>
      <w:bookmarkEnd w:id="286"/>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87"/>
      <w:bookmarkEnd w:id="288"/>
      <w:bookmarkEnd w:id="289"/>
      <w:bookmarkEnd w:id="290"/>
      <w:bookmarkEnd w:id="291"/>
    </w:p>
    <w:p w14:paraId="4819E4D4" w14:textId="77777777" w:rsidR="00ED141B" w:rsidRPr="00961FCA" w:rsidRDefault="00ED141B" w:rsidP="008D127C">
      <w:pPr>
        <w:jc w:val="both"/>
        <w:rPr>
          <w:rFonts w:ascii="Arial" w:hAnsi="Arial" w:cs="Arial"/>
        </w:rPr>
      </w:pPr>
    </w:p>
    <w:p w14:paraId="21C55E4B" w14:textId="727AE817" w:rsidR="006D37C9"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r w:rsidRPr="007E1DAA">
        <w:rPr>
          <w:rFonts w:ascii="Arial" w:hAnsi="Arial" w:cs="Arial"/>
          <w:color w:val="FF0000"/>
        </w:rPr>
        <w:t>.</w:t>
      </w:r>
      <w:bookmarkStart w:id="292" w:name="_Toc305584932"/>
      <w:bookmarkStart w:id="293" w:name="_Toc437449272"/>
      <w:r w:rsidR="006D37C9" w:rsidRPr="007E1DAA">
        <w:rPr>
          <w:rFonts w:ascii="Arial" w:hAnsi="Arial" w:cs="Arial"/>
          <w:color w:val="FF0000"/>
        </w:rPr>
        <w:t xml:space="preserve"> </w:t>
      </w: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4" w:name="_Toc39767067"/>
      <w:bookmarkStart w:id="295" w:name="_Toc39767428"/>
      <w:bookmarkStart w:id="296" w:name="_Toc438121700"/>
      <w:bookmarkStart w:id="297" w:name="_Toc34388223"/>
      <w:bookmarkStart w:id="298" w:name="_Toc39767068"/>
      <w:bookmarkStart w:id="299" w:name="_Toc41672042"/>
      <w:bookmarkEnd w:id="294"/>
      <w:bookmarkEnd w:id="295"/>
      <w:r w:rsidRPr="00961FCA">
        <w:rPr>
          <w:rFonts w:ascii="Arial" w:hAnsi="Arial" w:cs="Arial"/>
          <w:szCs w:val="24"/>
        </w:rPr>
        <w:t>OTORGAMIENTO DE CRÉDITO</w:t>
      </w:r>
      <w:bookmarkEnd w:id="292"/>
      <w:bookmarkEnd w:id="293"/>
      <w:bookmarkEnd w:id="296"/>
      <w:bookmarkEnd w:id="297"/>
      <w:r w:rsidR="006D37C9" w:rsidRPr="00961FCA">
        <w:rPr>
          <w:rFonts w:ascii="Arial" w:hAnsi="Arial" w:cs="Arial"/>
          <w:szCs w:val="24"/>
        </w:rPr>
        <w:t xml:space="preserve"> Y LEASING HABITACIONAL.</w:t>
      </w:r>
      <w:bookmarkEnd w:id="298"/>
      <w:bookmarkEnd w:id="299"/>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0" w:name="_Toc39767069"/>
      <w:bookmarkStart w:id="301" w:name="_Toc39767430"/>
      <w:bookmarkStart w:id="302" w:name="_Toc305584933"/>
      <w:bookmarkStart w:id="303" w:name="_Toc437449273"/>
      <w:bookmarkStart w:id="304" w:name="_Toc438121701"/>
      <w:bookmarkStart w:id="305" w:name="_Toc34388224"/>
      <w:bookmarkStart w:id="306" w:name="_Toc39767070"/>
      <w:bookmarkStart w:id="307" w:name="_Toc41672043"/>
      <w:bookmarkEnd w:id="300"/>
      <w:bookmarkEnd w:id="301"/>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2"/>
      <w:bookmarkEnd w:id="303"/>
      <w:bookmarkEnd w:id="304"/>
      <w:bookmarkEnd w:id="305"/>
      <w:bookmarkEnd w:id="306"/>
      <w:bookmarkEnd w:id="307"/>
    </w:p>
    <w:p w14:paraId="7D886529" w14:textId="77777777" w:rsidR="004F4C62" w:rsidRPr="00961FCA" w:rsidRDefault="004F4C62" w:rsidP="008D127C">
      <w:pPr>
        <w:jc w:val="both"/>
        <w:rPr>
          <w:rFonts w:ascii="Arial" w:hAnsi="Arial" w:cs="Arial"/>
        </w:rPr>
      </w:pPr>
    </w:p>
    <w:p w14:paraId="513C5D13" w14:textId="5C813BD9" w:rsidR="002132C1" w:rsidRPr="00E66C75" w:rsidRDefault="00A51B9E" w:rsidP="002132C1">
      <w:pPr>
        <w:pStyle w:val="NormalWeb"/>
        <w:spacing w:before="0" w:beforeAutospacing="0" w:after="0" w:afterAutospacing="0"/>
        <w:jc w:val="both"/>
        <w:rPr>
          <w:rFonts w:ascii="Arial" w:hAnsi="Arial" w:cs="Arial"/>
          <w:color w:val="000000" w:themeColor="text1"/>
        </w:rPr>
      </w:pPr>
      <w:r w:rsidRPr="00E66C75">
        <w:rPr>
          <w:rFonts w:ascii="Arial" w:hAnsi="Arial" w:cs="Arial"/>
          <w:color w:val="000000" w:themeColor="text1"/>
        </w:rPr>
        <w:t xml:space="preserve">La carta de oferta tiene una vigencia de </w:t>
      </w:r>
      <w:r w:rsidR="007E3A24">
        <w:rPr>
          <w:rFonts w:ascii="Arial" w:hAnsi="Arial" w:cs="Arial"/>
          <w:color w:val="000000" w:themeColor="text1"/>
        </w:rPr>
        <w:t>doce (12</w:t>
      </w:r>
      <w:r w:rsidRPr="00E66C75">
        <w:rPr>
          <w:rFonts w:ascii="Arial" w:hAnsi="Arial" w:cs="Arial"/>
          <w:color w:val="000000" w:themeColor="text1"/>
        </w:rPr>
        <w:t>) meses contados a partir de la fecha de la aprobación de la misma. Durante ese plazo el afiliado deberá radicar en el FNA todos los documentos señalados en la oferta de crédito</w:t>
      </w:r>
      <w:r w:rsidR="002132C1" w:rsidRPr="00E66C75">
        <w:rPr>
          <w:rFonts w:ascii="Arial" w:hAnsi="Arial" w:cs="Arial"/>
          <w:color w:val="000000" w:themeColor="text1"/>
        </w:rPr>
        <w:t xml:space="preserve"> </w:t>
      </w:r>
      <w:r w:rsidR="002132C1" w:rsidRPr="00E66C75">
        <w:rPr>
          <w:rFonts w:ascii="Arial" w:eastAsiaTheme="minorEastAsia" w:hAnsi="Arial" w:cs="Arial"/>
          <w:color w:val="000000" w:themeColor="text1"/>
          <w:kern w:val="24"/>
        </w:rPr>
        <w:t xml:space="preserve">y obtener el estudio de títulos favorable con autorización de escrituración. Pasados los </w:t>
      </w:r>
      <w:r w:rsidR="007E3A24">
        <w:rPr>
          <w:rFonts w:ascii="Arial" w:eastAsiaTheme="minorEastAsia" w:hAnsi="Arial" w:cs="Arial"/>
          <w:color w:val="000000" w:themeColor="text1"/>
          <w:kern w:val="24"/>
        </w:rPr>
        <w:t>doce (12</w:t>
      </w:r>
      <w:r w:rsidR="002132C1" w:rsidRPr="00E66C75">
        <w:rPr>
          <w:rFonts w:ascii="Arial" w:eastAsiaTheme="minorEastAsia" w:hAnsi="Arial" w:cs="Arial"/>
          <w:color w:val="000000" w:themeColor="text1"/>
          <w:kern w:val="24"/>
        </w:rPr>
        <w:t>) meses sin cumplir lo anterior, la oferta perderá validez y no se podrá dar continuidad al proceso de legalización.</w:t>
      </w:r>
      <w:r w:rsidRPr="00E66C75">
        <w:rPr>
          <w:rFonts w:ascii="Arial" w:hAnsi="Arial" w:cs="Arial"/>
          <w:color w:val="000000" w:themeColor="text1"/>
        </w:rPr>
        <w:t xml:space="preserve"> </w:t>
      </w:r>
    </w:p>
    <w:p w14:paraId="1878F05F" w14:textId="77777777" w:rsidR="00A51B9E" w:rsidRPr="00961FCA" w:rsidRDefault="00A51B9E" w:rsidP="00A51B9E">
      <w:pPr>
        <w:pStyle w:val="Prrafodelista"/>
        <w:ind w:left="0"/>
      </w:pPr>
    </w:p>
    <w:p w14:paraId="3776292D" w14:textId="1A7B5850" w:rsidR="00A51B9E" w:rsidRPr="00961FCA" w:rsidRDefault="00A51B9E" w:rsidP="00A51B9E">
      <w:pPr>
        <w:pStyle w:val="Prrafodelista"/>
        <w:ind w:left="0"/>
      </w:pPr>
      <w:r w:rsidRPr="00961FCA">
        <w:rPr>
          <w:b/>
        </w:rPr>
        <w:t xml:space="preserve">Parágrafo Primero: </w:t>
      </w:r>
      <w:r w:rsidRPr="00961FCA">
        <w:t>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etapas de legalización previo a obtener el estudio de títulos favorable con autorización de escrituración.</w:t>
      </w:r>
    </w:p>
    <w:p w14:paraId="72AA1C50" w14:textId="77777777" w:rsidR="00A51B9E" w:rsidRPr="00961FCA" w:rsidRDefault="00A51B9E" w:rsidP="00A51B9E">
      <w:pPr>
        <w:pStyle w:val="Prrafodelista"/>
        <w:ind w:left="0"/>
      </w:pPr>
    </w:p>
    <w:p w14:paraId="38C90C17" w14:textId="3BC95107" w:rsidR="00A51B9E" w:rsidRDefault="00A51B9E" w:rsidP="00A51B9E">
      <w:pPr>
        <w:pStyle w:val="Prrafodelista"/>
        <w:ind w:left="0"/>
      </w:pPr>
      <w:r w:rsidRPr="00961FCA">
        <w:rPr>
          <w:b/>
        </w:rPr>
        <w:t>Parágrafo Segundo: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961FCA" w:rsidRDefault="007E1DAA" w:rsidP="00A51B9E">
      <w:pPr>
        <w:pStyle w:val="Prrafodelista"/>
        <w:ind w:left="0"/>
      </w:pP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08" w:name="_Toc305584934"/>
      <w:bookmarkStart w:id="309" w:name="_Toc437449274"/>
      <w:bookmarkStart w:id="310" w:name="_Toc438121702"/>
      <w:bookmarkStart w:id="311" w:name="_Toc34388225"/>
      <w:bookmarkStart w:id="312" w:name="_Toc39767071"/>
      <w:bookmarkStart w:id="313" w:name="_Toc41672044"/>
      <w:r w:rsidRPr="00961FCA">
        <w:rPr>
          <w:rFonts w:ascii="Arial" w:hAnsi="Arial" w:cs="Arial"/>
          <w:szCs w:val="24"/>
        </w:rPr>
        <w:t>ACEPTACIÓN DE LA OFERTA POR EL AFILIADO</w:t>
      </w:r>
      <w:bookmarkEnd w:id="308"/>
      <w:bookmarkEnd w:id="309"/>
      <w:bookmarkEnd w:id="310"/>
      <w:bookmarkEnd w:id="311"/>
      <w:bookmarkEnd w:id="312"/>
      <w:bookmarkEnd w:id="313"/>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lastRenderedPageBreak/>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7777777" w:rsidR="00A00060" w:rsidRPr="00961FCA"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Durante el tiempo para aceptar la oferta, y hasta la etapa de entrada a avalúo, el afiliado podrá solicitar por escrito: cambio de sistema de amortización UVR a PESOS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 </w:t>
      </w:r>
    </w:p>
    <w:p w14:paraId="3F2A7C00" w14:textId="77777777" w:rsidR="00A00060" w:rsidRPr="00961FCA"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77777777" w:rsidR="00307A06" w:rsidRPr="00961FCA" w:rsidRDefault="00307A06" w:rsidP="00F8602B">
      <w:pPr>
        <w:pStyle w:val="Ttulo2"/>
        <w:numPr>
          <w:ilvl w:val="1"/>
          <w:numId w:val="7"/>
        </w:numPr>
        <w:ind w:left="709"/>
        <w:jc w:val="both"/>
        <w:rPr>
          <w:rFonts w:ascii="Arial" w:hAnsi="Arial" w:cs="Arial"/>
          <w:szCs w:val="24"/>
        </w:rPr>
      </w:pPr>
      <w:bookmarkStart w:id="314" w:name="_Toc39767072"/>
      <w:bookmarkStart w:id="315" w:name="_Toc41672045"/>
      <w:r w:rsidRPr="00961FCA">
        <w:rPr>
          <w:rFonts w:ascii="Arial" w:hAnsi="Arial" w:cs="Arial"/>
          <w:szCs w:val="24"/>
        </w:rPr>
        <w:t>AVALÚOS</w:t>
      </w:r>
      <w:bookmarkEnd w:id="314"/>
      <w:bookmarkEnd w:id="315"/>
    </w:p>
    <w:p w14:paraId="7064EA92" w14:textId="77777777" w:rsidR="00307A06" w:rsidRPr="00961FCA" w:rsidRDefault="00307A06" w:rsidP="00307A06">
      <w:pPr>
        <w:jc w:val="both"/>
        <w:rPr>
          <w:rFonts w:ascii="Arial" w:hAnsi="Arial" w:cs="Arial"/>
        </w:rPr>
      </w:pPr>
    </w:p>
    <w:p w14:paraId="6A87D351" w14:textId="63EB3C94"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6" w:name="_Toc39767073"/>
      <w:bookmarkStart w:id="317" w:name="_Toc39767434"/>
      <w:bookmarkStart w:id="318" w:name="_Toc39767074"/>
      <w:bookmarkStart w:id="319" w:name="_Toc39767435"/>
      <w:bookmarkStart w:id="320" w:name="_Toc39767075"/>
      <w:bookmarkStart w:id="321" w:name="_Toc39767436"/>
      <w:bookmarkStart w:id="322" w:name="_Toc305584938"/>
      <w:bookmarkStart w:id="323" w:name="_Toc437449277"/>
      <w:bookmarkStart w:id="324" w:name="_Toc438121705"/>
      <w:bookmarkStart w:id="325" w:name="_Toc34388228"/>
      <w:bookmarkStart w:id="326" w:name="_Toc39767076"/>
      <w:bookmarkStart w:id="327" w:name="_Toc41672046"/>
      <w:bookmarkEnd w:id="316"/>
      <w:bookmarkEnd w:id="317"/>
      <w:bookmarkEnd w:id="318"/>
      <w:bookmarkEnd w:id="319"/>
      <w:bookmarkEnd w:id="320"/>
      <w:bookmarkEnd w:id="321"/>
      <w:r w:rsidRPr="00961FCA">
        <w:rPr>
          <w:rFonts w:ascii="Arial" w:hAnsi="Arial" w:cs="Arial"/>
          <w:szCs w:val="24"/>
        </w:rPr>
        <w:lastRenderedPageBreak/>
        <w:t xml:space="preserve">DOCUMENTOS Y </w:t>
      </w:r>
      <w:r w:rsidR="004F4C62" w:rsidRPr="00961FCA">
        <w:rPr>
          <w:rFonts w:ascii="Arial" w:hAnsi="Arial" w:cs="Arial"/>
          <w:szCs w:val="24"/>
        </w:rPr>
        <w:t>GARANTÍAS</w:t>
      </w:r>
      <w:bookmarkEnd w:id="322"/>
      <w:bookmarkEnd w:id="323"/>
      <w:bookmarkEnd w:id="324"/>
      <w:bookmarkEnd w:id="325"/>
      <w:bookmarkEnd w:id="326"/>
      <w:bookmarkEnd w:id="327"/>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Esta hipoteca cubrirá el monto total de la deuda durante toda la 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5AF293EF"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28" w:name="_Toc305584939"/>
      <w:bookmarkStart w:id="329" w:name="_Toc437449278"/>
      <w:bookmarkStart w:id="330" w:name="_Toc438121706"/>
      <w:bookmarkStart w:id="331" w:name="_Toc34388229"/>
      <w:bookmarkStart w:id="332" w:name="_Toc39767077"/>
      <w:bookmarkStart w:id="333" w:name="_Toc41672047"/>
      <w:r w:rsidRPr="00961FCA">
        <w:rPr>
          <w:rFonts w:ascii="Arial" w:hAnsi="Arial" w:cs="Arial"/>
          <w:szCs w:val="24"/>
        </w:rPr>
        <w:t>CONSTITUCIÓN DE GARANTÍAS</w:t>
      </w:r>
      <w:bookmarkEnd w:id="328"/>
      <w:bookmarkEnd w:id="329"/>
      <w:bookmarkEnd w:id="330"/>
      <w:bookmarkEnd w:id="331"/>
      <w:bookmarkEnd w:id="332"/>
      <w:bookmarkEnd w:id="333"/>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527FF5FF" w:rsidR="004F4C62"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120D179F" w14:textId="1B4FFC64" w:rsidR="007E1DAA" w:rsidRDefault="007E1DAA" w:rsidP="008D127C">
      <w:pPr>
        <w:jc w:val="both"/>
        <w:rPr>
          <w:rFonts w:ascii="Arial" w:hAnsi="Arial" w:cs="Arial"/>
        </w:rPr>
      </w:pPr>
    </w:p>
    <w:p w14:paraId="669242B2" w14:textId="56271263" w:rsidR="007E1DAA" w:rsidRPr="003614BB" w:rsidRDefault="007E1DAA" w:rsidP="008D127C">
      <w:pPr>
        <w:jc w:val="both"/>
        <w:rPr>
          <w:rFonts w:ascii="Arial" w:hAnsi="Arial" w:cs="Arial"/>
          <w:color w:val="002060"/>
        </w:rPr>
      </w:pPr>
      <w:r w:rsidRPr="003614BB">
        <w:rPr>
          <w:rFonts w:ascii="Arial" w:hAnsi="Arial" w:cs="Arial"/>
          <w:b/>
          <w:bCs/>
          <w:color w:val="002060"/>
        </w:rPr>
        <w:t>Parágrafo Primero:</w:t>
      </w:r>
      <w:r w:rsidRPr="003614BB">
        <w:rPr>
          <w:rFonts w:ascii="Arial" w:hAnsi="Arial" w:cs="Arial"/>
          <w:color w:val="002060"/>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961FCA" w:rsidRDefault="004F4C62" w:rsidP="008D127C">
      <w:pPr>
        <w:jc w:val="both"/>
        <w:rPr>
          <w:rFonts w:ascii="Arial" w:hAnsi="Arial" w:cs="Arial"/>
        </w:rPr>
      </w:pPr>
    </w:p>
    <w:p w14:paraId="2E171EF5" w14:textId="4A641747" w:rsidR="004F4C62" w:rsidRPr="00961FCA" w:rsidRDefault="004F4C62" w:rsidP="008D127C">
      <w:pPr>
        <w:jc w:val="both"/>
        <w:rPr>
          <w:rFonts w:ascii="Arial" w:hAnsi="Arial" w:cs="Arial"/>
        </w:rPr>
      </w:pPr>
      <w:r w:rsidRPr="00961FCA">
        <w:rPr>
          <w:rFonts w:ascii="Arial" w:hAnsi="Arial" w:cs="Arial"/>
          <w:b/>
        </w:rPr>
        <w:t>Parágrafo</w:t>
      </w:r>
      <w:r w:rsidR="007E1DAA">
        <w:rPr>
          <w:rFonts w:ascii="Arial" w:hAnsi="Arial" w:cs="Arial"/>
          <w:b/>
        </w:rPr>
        <w:t xml:space="preserve"> Segundo</w:t>
      </w:r>
      <w:r w:rsidRPr="00961FCA">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4" w:name="_Toc39767078"/>
      <w:bookmarkStart w:id="335" w:name="_Toc41672048"/>
      <w:r w:rsidRPr="00961FCA">
        <w:rPr>
          <w:rFonts w:ascii="Arial" w:hAnsi="Arial" w:cs="Arial"/>
          <w:szCs w:val="24"/>
        </w:rPr>
        <w:t>PARÁMETROS PARA LA APLICACIÓN DE LAS CESANTÍAS</w:t>
      </w:r>
      <w:bookmarkEnd w:id="334"/>
      <w:bookmarkEnd w:id="335"/>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0C362199" w:rsidR="002B2EB3" w:rsidRPr="00961FCA" w:rsidRDefault="002B2EB3" w:rsidP="002B2EB3">
      <w:pPr>
        <w:jc w:val="both"/>
        <w:rPr>
          <w:rFonts w:ascii="Arial" w:hAnsi="Arial" w:cs="Arial"/>
        </w:rPr>
      </w:pPr>
      <w:r w:rsidRPr="00961FCA">
        <w:rPr>
          <w:rFonts w:ascii="Arial" w:hAnsi="Arial" w:cs="Arial"/>
        </w:rPr>
        <w:lastRenderedPageBreak/>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5B128B06" w14:textId="77777777" w:rsidR="002B2EB3" w:rsidRPr="00961FCA" w:rsidRDefault="002B2EB3"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Abono de cesantías a cuotas anticipadas.</w:t>
      </w:r>
    </w:p>
    <w:p w14:paraId="1A853B56" w14:textId="77777777" w:rsidR="002B2EB3" w:rsidRPr="00961FCA" w:rsidRDefault="002B2EB3" w:rsidP="002B2EB3">
      <w:pPr>
        <w:jc w:val="both"/>
        <w:rPr>
          <w:rFonts w:ascii="Arial" w:hAnsi="Arial" w:cs="Arial"/>
        </w:rPr>
      </w:pPr>
    </w:p>
    <w:p w14:paraId="04421250" w14:textId="6BA012B4"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w:t>
      </w:r>
      <w:r w:rsidR="00B75EED">
        <w:rPr>
          <w:rFonts w:ascii="Arial" w:hAnsi="Arial" w:cs="Arial"/>
          <w:lang w:val="es-ES_tradnl"/>
        </w:rPr>
        <w:t xml:space="preserve"> de</w:t>
      </w:r>
      <w:r w:rsidRPr="00961FCA">
        <w:rPr>
          <w:rFonts w:ascii="Arial" w:hAnsi="Arial" w:cs="Arial"/>
          <w:lang w:val="es-ES_tradnl"/>
        </w:rPr>
        <w:t xml:space="preserve">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2BF3E30E"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6" w:name="_Toc39767079"/>
      <w:bookmarkStart w:id="337" w:name="_Toc41672049"/>
      <w:r w:rsidRPr="00961FCA">
        <w:rPr>
          <w:rFonts w:ascii="Arial" w:hAnsi="Arial" w:cs="Arial"/>
          <w:szCs w:val="24"/>
        </w:rPr>
        <w:t>DESEMBOLSOS PARCIALES</w:t>
      </w:r>
      <w:bookmarkEnd w:id="336"/>
      <w:bookmarkEnd w:id="337"/>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7777777" w:rsidR="006E4455" w:rsidRPr="00961FCA" w:rsidRDefault="006E4455" w:rsidP="00F8602B">
      <w:pPr>
        <w:pStyle w:val="Ttulo2"/>
        <w:numPr>
          <w:ilvl w:val="1"/>
          <w:numId w:val="7"/>
        </w:numPr>
        <w:ind w:left="0" w:hanging="9"/>
        <w:jc w:val="both"/>
        <w:rPr>
          <w:rFonts w:ascii="Arial" w:hAnsi="Arial" w:cs="Arial"/>
          <w:szCs w:val="24"/>
        </w:rPr>
      </w:pPr>
      <w:bookmarkStart w:id="338" w:name="_Toc39767058"/>
      <w:bookmarkStart w:id="339" w:name="_Toc41672050"/>
      <w:r w:rsidRPr="00961FCA">
        <w:rPr>
          <w:rFonts w:ascii="Arial" w:hAnsi="Arial" w:cs="Arial"/>
          <w:szCs w:val="24"/>
        </w:rPr>
        <w:t>INFORMACIÓN A LOS DEUDORES HIPOTECARIOS Y LOCATARIOS.</w:t>
      </w:r>
      <w:bookmarkEnd w:id="338"/>
      <w:bookmarkEnd w:id="339"/>
      <w:r w:rsidRPr="00961FCA">
        <w:rPr>
          <w:rFonts w:ascii="Arial" w:hAnsi="Arial" w:cs="Arial"/>
          <w:szCs w:val="24"/>
        </w:rPr>
        <w:t xml:space="preserve"> </w:t>
      </w: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0FAF5788"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Pr>
          <w:rFonts w:ascii="Arial" w:hAnsi="Arial" w:cs="Arial"/>
        </w:rPr>
        <w:t xml:space="preserve"> </w:t>
      </w:r>
      <w:r w:rsidRPr="00961FCA">
        <w:rPr>
          <w:rFonts w:ascii="Arial" w:hAnsi="Arial" w:cs="Arial"/>
        </w:rPr>
        <w:t>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420D887E" w14:textId="77777777" w:rsidR="00240982" w:rsidRPr="00961FCA" w:rsidRDefault="00240982"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0" w:name="_Toc41672051"/>
      <w:bookmarkStart w:id="341" w:name="_Toc305584942"/>
      <w:bookmarkStart w:id="342" w:name="_Toc437449281"/>
      <w:bookmarkStart w:id="343" w:name="_Toc438121709"/>
      <w:bookmarkStart w:id="344" w:name="_Toc34388232"/>
      <w:bookmarkStart w:id="345" w:name="_Toc39767080"/>
      <w:r>
        <w:rPr>
          <w:rFonts w:ascii="Arial" w:hAnsi="Arial" w:cs="Arial"/>
          <w:szCs w:val="24"/>
        </w:rPr>
        <w:lastRenderedPageBreak/>
        <w:t>ALTERNATIVAS PARA</w:t>
      </w:r>
      <w:r w:rsidR="004F4C62" w:rsidRPr="00961FCA">
        <w:rPr>
          <w:rFonts w:ascii="Arial" w:hAnsi="Arial" w:cs="Arial"/>
          <w:szCs w:val="24"/>
        </w:rPr>
        <w:t xml:space="preserve"> LOS USUARIOS DE CRÉDITO</w:t>
      </w:r>
      <w:bookmarkEnd w:id="340"/>
      <w:bookmarkEnd w:id="341"/>
      <w:bookmarkEnd w:id="342"/>
      <w:bookmarkEnd w:id="343"/>
      <w:bookmarkEnd w:id="344"/>
      <w:bookmarkEnd w:id="345"/>
      <w:r>
        <w:rPr>
          <w:rFonts w:ascii="Arial" w:hAnsi="Arial" w:cs="Arial"/>
          <w:szCs w:val="24"/>
        </w:rPr>
        <w:t xml:space="preserve"> Y LEASING HABITACIONAL.</w:t>
      </w:r>
    </w:p>
    <w:p w14:paraId="7E0A88FB" w14:textId="77777777" w:rsidR="004F4C62" w:rsidRDefault="004F4C62" w:rsidP="008D127C">
      <w:pPr>
        <w:jc w:val="both"/>
        <w:rPr>
          <w:rFonts w:ascii="Arial" w:hAnsi="Arial" w:cs="Arial"/>
        </w:rPr>
      </w:pPr>
    </w:p>
    <w:p w14:paraId="0B03F466" w14:textId="77777777" w:rsidR="000C09C9" w:rsidRPr="00961FCA" w:rsidRDefault="000C09C9"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6" w:name="_Toc305584943"/>
      <w:bookmarkStart w:id="347" w:name="_Toc437449282"/>
      <w:r w:rsidRPr="00961FCA">
        <w:rPr>
          <w:szCs w:val="24"/>
        </w:rPr>
        <w:t>Sustitución del bien dado en garantía</w:t>
      </w:r>
      <w:bookmarkEnd w:id="346"/>
      <w:bookmarkEnd w:id="347"/>
    </w:p>
    <w:p w14:paraId="3109E049" w14:textId="77777777" w:rsidR="004F4C62" w:rsidRPr="00961FCA" w:rsidRDefault="004F4C62" w:rsidP="008D127C">
      <w:pPr>
        <w:jc w:val="both"/>
        <w:rPr>
          <w:rFonts w:ascii="Arial" w:hAnsi="Arial" w:cs="Arial"/>
        </w:rPr>
      </w:pPr>
    </w:p>
    <w:p w14:paraId="62EE2C01" w14:textId="77777777"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0D73BDFE" w14:textId="2855D7A7" w:rsidR="00EB6AEA" w:rsidRDefault="004F4C62" w:rsidP="008617FF">
      <w:pPr>
        <w:pStyle w:val="Ttulo4"/>
        <w:numPr>
          <w:ilvl w:val="3"/>
          <w:numId w:val="7"/>
        </w:numPr>
        <w:ind w:left="1134"/>
        <w:rPr>
          <w:b w:val="0"/>
          <w:sz w:val="24"/>
          <w:szCs w:val="24"/>
          <w:lang w:val="es-ES"/>
        </w:rPr>
      </w:pPr>
      <w:r w:rsidRPr="008617FF">
        <w:rPr>
          <w:b w:val="0"/>
          <w:sz w:val="24"/>
          <w:szCs w:val="24"/>
          <w:lang w:val="es-ES"/>
        </w:rPr>
        <w:t xml:space="preserve">El bien inmueble con el que se pretende sustituir la garantía hipotecaria, </w:t>
      </w:r>
      <w:r w:rsidR="008617FF" w:rsidRPr="008617FF">
        <w:rPr>
          <w:b w:val="0"/>
          <w:sz w:val="24"/>
          <w:szCs w:val="24"/>
          <w:lang w:val="es-ES"/>
        </w:rPr>
        <w:t xml:space="preserve">deberá ser de propiedad del afiliado(a), o el afiliado(a) y su deudor solidario no afiliado. En ningún caso, </w:t>
      </w:r>
      <w:r w:rsidR="00EB6AEA">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8617FF">
        <w:rPr>
          <w:b w:val="0"/>
          <w:sz w:val="24"/>
          <w:szCs w:val="24"/>
          <w:lang w:val="es-ES"/>
        </w:rPr>
        <w:t xml:space="preserve">por </w:t>
      </w:r>
      <w:r w:rsidR="00EB6AEA">
        <w:rPr>
          <w:b w:val="0"/>
          <w:sz w:val="24"/>
          <w:szCs w:val="24"/>
          <w:lang w:val="es-ES"/>
        </w:rPr>
        <w:t>parte de uno de los valuadores autorizados por el FNA.</w:t>
      </w:r>
    </w:p>
    <w:p w14:paraId="09BCCF5D" w14:textId="77777777" w:rsidR="00EB6AEA" w:rsidRDefault="00EB6AEA" w:rsidP="00EB6AEA">
      <w:pPr>
        <w:rPr>
          <w:lang w:val="es-ES"/>
        </w:rPr>
      </w:pPr>
    </w:p>
    <w:p w14:paraId="369014A9" w14:textId="77777777" w:rsidR="0075369A" w:rsidRDefault="0075369A" w:rsidP="0075369A">
      <w:pPr>
        <w:ind w:left="1134"/>
        <w:jc w:val="both"/>
        <w:rPr>
          <w:rFonts w:ascii="Arial" w:eastAsia="Arial" w:hAnsi="Arial" w:cs="Arial"/>
          <w:lang w:val="es-ES"/>
        </w:rPr>
      </w:pPr>
      <w:r w:rsidRPr="0075369A">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33E41FAC" w14:textId="77777777" w:rsidR="0075369A" w:rsidRPr="0075369A" w:rsidRDefault="0075369A" w:rsidP="0075369A">
      <w:pPr>
        <w:ind w:left="1134"/>
        <w:jc w:val="both"/>
        <w:rPr>
          <w:rFonts w:ascii="Arial" w:eastAsia="Arial" w:hAnsi="Arial" w:cs="Arial"/>
          <w:lang w:val="es-ES"/>
        </w:rPr>
      </w:pPr>
    </w:p>
    <w:p w14:paraId="50756565" w14:textId="556B8BD0" w:rsidR="008630B5" w:rsidRPr="0075369A" w:rsidRDefault="006A2C0E" w:rsidP="0075369A">
      <w:pPr>
        <w:pStyle w:val="Prrafodelista"/>
        <w:numPr>
          <w:ilvl w:val="0"/>
          <w:numId w:val="22"/>
        </w:numPr>
        <w:rPr>
          <w:lang w:val="es-ES"/>
        </w:rPr>
      </w:pPr>
      <w:r w:rsidRPr="0075369A">
        <w:rPr>
          <w:lang w:val="es-ES"/>
        </w:rPr>
        <w:t>El valor comercial de la nueva garantía no podrá ser inferior en un 10% al valor de la garantía actual señalado por la División de Cartera</w:t>
      </w:r>
      <w:r w:rsidR="00E368D8">
        <w:rPr>
          <w:lang w:val="es-ES"/>
        </w:rPr>
        <w:t>.</w:t>
      </w:r>
    </w:p>
    <w:p w14:paraId="42BFB0E7" w14:textId="003EE196" w:rsidR="008630B5" w:rsidRPr="0075369A" w:rsidRDefault="006A2C0E" w:rsidP="0075369A">
      <w:pPr>
        <w:pStyle w:val="Prrafodelista"/>
        <w:numPr>
          <w:ilvl w:val="0"/>
          <w:numId w:val="22"/>
        </w:numPr>
        <w:rPr>
          <w:lang w:val="es-ES"/>
        </w:rPr>
      </w:pPr>
      <w:r w:rsidRPr="0075369A">
        <w:rPr>
          <w:lang w:val="es-ES"/>
        </w:rPr>
        <w:t>La ubicación y dimensiones de la nueva garantía serán condiciones a validar para aceptar la sustitución.</w:t>
      </w:r>
    </w:p>
    <w:p w14:paraId="4EF26642" w14:textId="30C73F7E" w:rsidR="008630B5" w:rsidRPr="0075369A" w:rsidRDefault="00E368D8" w:rsidP="0075369A">
      <w:pPr>
        <w:pStyle w:val="Prrafodelista"/>
        <w:numPr>
          <w:ilvl w:val="0"/>
          <w:numId w:val="22"/>
        </w:numPr>
        <w:rPr>
          <w:lang w:val="es-ES"/>
        </w:rPr>
      </w:pPr>
      <w:r>
        <w:rPr>
          <w:lang w:val="es-ES"/>
        </w:rPr>
        <w:t>L</w:t>
      </w:r>
      <w:r w:rsidR="006A2C0E" w:rsidRPr="0075369A">
        <w:rPr>
          <w:lang w:val="es-ES"/>
        </w:rPr>
        <w:t>a vetustez del inmueble no podrá ser superior a la del bien a sustituir.</w:t>
      </w:r>
    </w:p>
    <w:p w14:paraId="62A5DE68" w14:textId="77777777" w:rsidR="00EB6AEA" w:rsidRPr="0075369A" w:rsidRDefault="00EB6AEA" w:rsidP="00EB6AEA">
      <w:pPr>
        <w:ind w:left="1134"/>
      </w:pPr>
    </w:p>
    <w:p w14:paraId="4AC92576" w14:textId="14B9FC59" w:rsidR="008617FF" w:rsidRDefault="008617FF" w:rsidP="00FA2FF3">
      <w:pPr>
        <w:ind w:left="708"/>
        <w:jc w:val="both"/>
        <w:rPr>
          <w:rFonts w:ascii="Arial" w:eastAsia="Arial" w:hAnsi="Arial" w:cs="Arial"/>
          <w:lang w:val="es-ES"/>
        </w:rPr>
      </w:pPr>
      <w:r w:rsidRPr="008617FF">
        <w:rPr>
          <w:rFonts w:ascii="Arial" w:eastAsia="Arial" w:hAnsi="Arial" w:cs="Arial"/>
          <w:b/>
          <w:lang w:val="es-ES"/>
        </w:rPr>
        <w:t xml:space="preserve">Parágrafo </w:t>
      </w:r>
      <w:r w:rsidR="003B0FB8">
        <w:rPr>
          <w:rFonts w:ascii="Arial" w:eastAsia="Arial" w:hAnsi="Arial" w:cs="Arial"/>
          <w:b/>
          <w:lang w:val="es-ES"/>
        </w:rPr>
        <w:t>P</w:t>
      </w:r>
      <w:r w:rsidRPr="008617FF">
        <w:rPr>
          <w:rFonts w:ascii="Arial" w:eastAsia="Arial" w:hAnsi="Arial" w:cs="Arial"/>
          <w:b/>
          <w:lang w:val="es-ES"/>
        </w:rPr>
        <w:t>rimero.</w:t>
      </w:r>
      <w:r w:rsidRPr="008617FF">
        <w:rPr>
          <w:rFonts w:ascii="Arial" w:eastAsia="Arial" w:hAnsi="Arial" w:cs="Arial"/>
          <w:lang w:val="es-ES"/>
        </w:rPr>
        <w:t xml:space="preserve"> Corresponderá a la Vicepresidencia de Cesantías y Crédito, previa verificación de los requisitos aquí establecidos, recomendar a la instancia de aprobación respectiva y autorizar la legalización de la solicitud según corresponda. </w:t>
      </w:r>
    </w:p>
    <w:p w14:paraId="21AEEFAB" w14:textId="6A6313DC" w:rsidR="008617FF" w:rsidRPr="008617FF" w:rsidRDefault="008617FF" w:rsidP="00FA2FF3">
      <w:pPr>
        <w:ind w:left="708"/>
        <w:jc w:val="both"/>
        <w:rPr>
          <w:rFonts w:ascii="Arial" w:eastAsia="Arial" w:hAnsi="Arial" w:cs="Arial"/>
          <w:lang w:val="es-ES"/>
        </w:rPr>
      </w:pPr>
      <w:r w:rsidRPr="008617FF">
        <w:rPr>
          <w:rFonts w:ascii="Arial" w:eastAsia="Arial" w:hAnsi="Arial" w:cs="Arial"/>
          <w:b/>
          <w:lang w:val="es-ES"/>
        </w:rPr>
        <w:lastRenderedPageBreak/>
        <w:t xml:space="preserve">Parágrafo </w:t>
      </w:r>
      <w:r w:rsidR="003B0FB8">
        <w:rPr>
          <w:rFonts w:ascii="Arial" w:eastAsia="Arial" w:hAnsi="Arial" w:cs="Arial"/>
          <w:b/>
          <w:lang w:val="es-ES"/>
        </w:rPr>
        <w:t>S</w:t>
      </w:r>
      <w:r w:rsidRPr="008617FF">
        <w:rPr>
          <w:rFonts w:ascii="Arial" w:eastAsia="Arial" w:hAnsi="Arial" w:cs="Arial"/>
          <w:b/>
          <w:lang w:val="es-ES"/>
        </w:rPr>
        <w:t>egundo.</w:t>
      </w:r>
      <w:r w:rsidRPr="008617FF">
        <w:rPr>
          <w:rFonts w:ascii="Arial" w:eastAsia="Arial" w:hAnsi="Arial" w:cs="Arial"/>
          <w:lang w:val="es-ES"/>
        </w:rPr>
        <w:t xml:space="preserve"> Corresponderá a la División de Cartera la expedición de la correspondiente minuta de cancelación de la hipoteca sobre el inmueble sustituido, una vez se haya constituido en debida forma la nueva garantía.</w:t>
      </w:r>
    </w:p>
    <w:p w14:paraId="1D495ABE" w14:textId="77777777" w:rsidR="00391EA9" w:rsidRDefault="00391EA9" w:rsidP="00391EA9">
      <w:pPr>
        <w:jc w:val="both"/>
        <w:rPr>
          <w:rFonts w:ascii="Arial" w:hAnsi="Arial" w:cs="Arial"/>
        </w:rPr>
      </w:pPr>
    </w:p>
    <w:p w14:paraId="48107AB4" w14:textId="77777777" w:rsidR="00D25CDD" w:rsidRDefault="00D25CDD" w:rsidP="00391EA9">
      <w:pPr>
        <w:jc w:val="both"/>
        <w:rPr>
          <w:rFonts w:ascii="Arial" w:hAnsi="Arial" w:cs="Arial"/>
        </w:rPr>
      </w:pPr>
    </w:p>
    <w:p w14:paraId="1F7F9692" w14:textId="193E1C1D" w:rsidR="00391EA9" w:rsidRPr="00C06B09" w:rsidRDefault="00391EA9" w:rsidP="0053194E">
      <w:pPr>
        <w:pStyle w:val="Ttulo3"/>
        <w:numPr>
          <w:ilvl w:val="2"/>
          <w:numId w:val="7"/>
        </w:numPr>
        <w:tabs>
          <w:tab w:val="left" w:pos="993"/>
        </w:tabs>
        <w:ind w:left="709"/>
      </w:pPr>
      <w:r w:rsidRPr="00391EA9">
        <w:rPr>
          <w:szCs w:val="24"/>
        </w:rPr>
        <w:t>Sustitución</w:t>
      </w:r>
      <w:r w:rsidR="008617FF">
        <w:rPr>
          <w:szCs w:val="24"/>
        </w:rPr>
        <w:t xml:space="preserve">, inclusión </w:t>
      </w:r>
      <w:r w:rsidRPr="00391EA9">
        <w:rPr>
          <w:szCs w:val="24"/>
        </w:rPr>
        <w:t xml:space="preserve">o exclusión (retiro) </w:t>
      </w:r>
      <w:r w:rsidR="008617FF">
        <w:t xml:space="preserve">de deudor o </w:t>
      </w:r>
      <w:r w:rsidR="001816C3" w:rsidRPr="00C06B09">
        <w:t>locatario.</w:t>
      </w:r>
    </w:p>
    <w:p w14:paraId="3E170E2F" w14:textId="77777777" w:rsidR="00C06B09" w:rsidRPr="001816C3" w:rsidRDefault="00C06B09" w:rsidP="00391EA9">
      <w:pPr>
        <w:rPr>
          <w:lang w:val="es-MX"/>
        </w:rPr>
      </w:pPr>
    </w:p>
    <w:p w14:paraId="7719E69F" w14:textId="14C3E049" w:rsidR="001F4572" w:rsidRPr="001F4572" w:rsidRDefault="00391EA9" w:rsidP="001F4572">
      <w:pPr>
        <w:rPr>
          <w:rFonts w:ascii="Arial" w:hAnsi="Arial" w:cs="Arial"/>
          <w:b/>
        </w:rPr>
      </w:pPr>
      <w:r w:rsidRPr="00391EA9">
        <w:rPr>
          <w:rFonts w:ascii="Arial" w:hAnsi="Arial" w:cs="Arial"/>
          <w:b/>
        </w:rPr>
        <w:t>2.19.2.1</w:t>
      </w:r>
      <w:r w:rsidR="00D6151C">
        <w:rPr>
          <w:rFonts w:ascii="Arial" w:hAnsi="Arial" w:cs="Arial"/>
        </w:rPr>
        <w:t xml:space="preserve">. </w:t>
      </w:r>
      <w:r w:rsidRPr="00391EA9">
        <w:rPr>
          <w:rFonts w:ascii="Arial" w:hAnsi="Arial" w:cs="Arial"/>
          <w:b/>
        </w:rPr>
        <w:t>Cr</w:t>
      </w:r>
      <w:r w:rsidR="001F4572">
        <w:rPr>
          <w:rFonts w:ascii="Arial" w:hAnsi="Arial" w:cs="Arial"/>
          <w:b/>
        </w:rPr>
        <w:t xml:space="preserve">édito Hipotecario– Sustitución, Inclusión y Exclusión de </w:t>
      </w:r>
      <w:r w:rsidR="001F4572" w:rsidRPr="001F4572">
        <w:rPr>
          <w:rFonts w:ascii="Arial" w:hAnsi="Arial" w:cs="Arial"/>
          <w:b/>
        </w:rPr>
        <w:t>deudor</w:t>
      </w:r>
    </w:p>
    <w:p w14:paraId="283CC941" w14:textId="77777777" w:rsidR="00391EA9" w:rsidRPr="00391EA9" w:rsidRDefault="00391EA9" w:rsidP="00391EA9">
      <w:pPr>
        <w:jc w:val="both"/>
        <w:rPr>
          <w:rFonts w:ascii="Arial" w:hAnsi="Arial" w:cs="Arial"/>
        </w:rPr>
      </w:pPr>
    </w:p>
    <w:p w14:paraId="6C88A9AF" w14:textId="6C0C76E1" w:rsidR="008617FF" w:rsidRPr="008617FF" w:rsidRDefault="00391EA9" w:rsidP="008617FF">
      <w:pPr>
        <w:jc w:val="both"/>
        <w:rPr>
          <w:rFonts w:ascii="Arial" w:hAnsi="Arial" w:cs="Arial"/>
        </w:rPr>
      </w:pPr>
      <w:r w:rsidRPr="00391EA9">
        <w:rPr>
          <w:rFonts w:ascii="Arial" w:hAnsi="Arial" w:cs="Arial"/>
        </w:rPr>
        <w:t xml:space="preserve">El FNA </w:t>
      </w:r>
      <w:r w:rsidR="008617FF" w:rsidRPr="008617FF">
        <w:rPr>
          <w:rFonts w:ascii="Arial" w:hAnsi="Arial" w:cs="Arial"/>
        </w:rPr>
        <w:t xml:space="preserve">podrá autorizar la exclusión (retiro), inclusión y sustitución del deudor hipotecario, para el crédito </w:t>
      </w:r>
      <w:r w:rsidR="00D6151C" w:rsidRPr="003614BB">
        <w:rPr>
          <w:rFonts w:ascii="Arial" w:hAnsi="Arial" w:cs="Arial"/>
          <w:color w:val="002060"/>
        </w:rPr>
        <w:t>individual</w:t>
      </w:r>
      <w:r w:rsidR="00D6151C">
        <w:rPr>
          <w:rFonts w:ascii="Arial" w:hAnsi="Arial" w:cs="Arial"/>
        </w:rPr>
        <w:t xml:space="preserve">, </w:t>
      </w:r>
      <w:r w:rsidR="008617FF" w:rsidRPr="008617FF">
        <w:rPr>
          <w:rFonts w:ascii="Arial" w:hAnsi="Arial" w:cs="Arial"/>
        </w:rPr>
        <w:t xml:space="preserve">conjunto o individual con deudor solidario no afiliado,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391EA9" w:rsidRDefault="00391EA9" w:rsidP="00391EA9">
      <w:pPr>
        <w:jc w:val="both"/>
        <w:rPr>
          <w:rFonts w:ascii="Arial" w:hAnsi="Arial" w:cs="Arial"/>
        </w:rPr>
      </w:pPr>
    </w:p>
    <w:p w14:paraId="6A46B6B6" w14:textId="28DB9207" w:rsidR="00391EA9" w:rsidRPr="00391EA9" w:rsidRDefault="001816C3" w:rsidP="00391EA9">
      <w:pPr>
        <w:jc w:val="both"/>
        <w:rPr>
          <w:rFonts w:ascii="Arial" w:hAnsi="Arial" w:cs="Arial"/>
          <w:b/>
        </w:rPr>
      </w:pPr>
      <w:r>
        <w:rPr>
          <w:rFonts w:ascii="Arial" w:hAnsi="Arial" w:cs="Arial"/>
          <w:b/>
        </w:rPr>
        <w:t>2.19.2.2</w:t>
      </w:r>
      <w:r w:rsidR="00D6151C">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0528E7AD" w:rsidR="00391EA9" w:rsidRPr="00391EA9" w:rsidRDefault="001816C3" w:rsidP="00391EA9">
      <w:pPr>
        <w:jc w:val="both"/>
        <w:rPr>
          <w:rFonts w:ascii="Arial" w:hAnsi="Arial" w:cs="Arial"/>
          <w:b/>
        </w:rPr>
      </w:pPr>
      <w:r>
        <w:rPr>
          <w:rFonts w:ascii="Arial" w:hAnsi="Arial" w:cs="Arial"/>
          <w:b/>
        </w:rPr>
        <w:t>2.19.2.2.1</w:t>
      </w:r>
      <w:r w:rsidR="007D274A">
        <w:rPr>
          <w:rFonts w:ascii="Arial" w:hAnsi="Arial" w:cs="Arial"/>
          <w:b/>
        </w:rPr>
        <w:t xml:space="preserve">. </w:t>
      </w:r>
      <w:r>
        <w:rPr>
          <w:rFonts w:ascii="Arial" w:hAnsi="Arial" w:cs="Arial"/>
          <w:b/>
        </w:rPr>
        <w:t xml:space="preserve">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50F1163D" w14:textId="46EA4633" w:rsidR="00391EA9" w:rsidRDefault="00C06B09" w:rsidP="00391EA9">
      <w:pPr>
        <w:jc w:val="both"/>
        <w:rPr>
          <w:rFonts w:ascii="Arial" w:hAnsi="Arial" w:cs="Arial"/>
        </w:rPr>
      </w:pPr>
      <w:r w:rsidRPr="00C06B09">
        <w:rPr>
          <w:rFonts w:ascii="Arial" w:hAnsi="Arial" w:cs="Arial"/>
        </w:rPr>
        <w:t xml:space="preserve">El FNA podrá autorizar la inclusión, sustitución o exclusión (retiro) de locatario o deudor solidario, para las operaciones </w:t>
      </w:r>
      <w:r w:rsidR="00D6151C" w:rsidRPr="003614BB">
        <w:rPr>
          <w:rFonts w:ascii="Arial" w:hAnsi="Arial" w:cs="Arial"/>
          <w:color w:val="002060"/>
        </w:rPr>
        <w:t>individuales</w:t>
      </w:r>
      <w:r w:rsidR="00D6151C">
        <w:rPr>
          <w:rFonts w:ascii="Arial" w:hAnsi="Arial" w:cs="Arial"/>
        </w:rPr>
        <w:t xml:space="preserve">, </w:t>
      </w:r>
      <w:r w:rsidRPr="00C06B09">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391EA9" w:rsidRDefault="00C06B09" w:rsidP="00391EA9">
      <w:pPr>
        <w:jc w:val="both"/>
        <w:rPr>
          <w:rFonts w:ascii="Arial" w:hAnsi="Arial" w:cs="Arial"/>
        </w:rPr>
      </w:pPr>
    </w:p>
    <w:p w14:paraId="4BEF04FD" w14:textId="2493E3C0" w:rsidR="00391EA9" w:rsidRPr="00391EA9" w:rsidRDefault="00391EA9" w:rsidP="00391EA9">
      <w:pPr>
        <w:jc w:val="both"/>
        <w:rPr>
          <w:rFonts w:ascii="Arial" w:hAnsi="Arial" w:cs="Arial"/>
        </w:rPr>
      </w:pPr>
      <w:r w:rsidRPr="00391EA9">
        <w:rPr>
          <w:rFonts w:ascii="Arial" w:hAnsi="Arial" w:cs="Arial"/>
          <w:b/>
        </w:rPr>
        <w:t>Parágrafo:</w:t>
      </w:r>
      <w:r w:rsidRPr="00391EA9">
        <w:rPr>
          <w:rFonts w:ascii="Arial" w:hAnsi="Arial" w:cs="Arial"/>
        </w:rPr>
        <w:t xml:space="preserve"> En cualquier caso, la solicitud debe estar firmada por los locatarios que suscribieron el contrato inicial.</w:t>
      </w:r>
    </w:p>
    <w:p w14:paraId="467DBFEF" w14:textId="77777777" w:rsidR="00391EA9" w:rsidRPr="00391EA9" w:rsidRDefault="00391EA9" w:rsidP="00391EA9">
      <w:pPr>
        <w:jc w:val="both"/>
        <w:rPr>
          <w:rFonts w:ascii="Arial" w:hAnsi="Arial" w:cs="Arial"/>
        </w:rPr>
      </w:pPr>
    </w:p>
    <w:p w14:paraId="6138FEFA" w14:textId="1180A9EA" w:rsidR="00391EA9" w:rsidRPr="00391EA9" w:rsidRDefault="001816C3" w:rsidP="00391EA9">
      <w:pPr>
        <w:jc w:val="both"/>
        <w:rPr>
          <w:rFonts w:ascii="Arial" w:hAnsi="Arial" w:cs="Arial"/>
          <w:b/>
        </w:rPr>
      </w:pPr>
      <w:r>
        <w:rPr>
          <w:rFonts w:ascii="Arial" w:hAnsi="Arial" w:cs="Arial"/>
          <w:b/>
        </w:rPr>
        <w:t>2.19.2.2.2</w:t>
      </w:r>
      <w:r w:rsidR="00942771">
        <w:rPr>
          <w:rFonts w:ascii="Arial" w:hAnsi="Arial" w:cs="Arial"/>
          <w:b/>
        </w:rPr>
        <w:t xml:space="preserve">.  </w:t>
      </w:r>
      <w:r w:rsidR="00391EA9" w:rsidRPr="00391EA9">
        <w:rPr>
          <w:rFonts w:ascii="Arial" w:hAnsi="Arial" w:cs="Arial"/>
          <w:b/>
        </w:rPr>
        <w:t>Definiciones</w:t>
      </w:r>
    </w:p>
    <w:p w14:paraId="629A9DC7" w14:textId="77777777" w:rsidR="00391EA9" w:rsidRPr="00391EA9" w:rsidRDefault="00391EA9" w:rsidP="00391EA9">
      <w:pPr>
        <w:jc w:val="both"/>
        <w:rPr>
          <w:rFonts w:ascii="Arial" w:hAnsi="Arial" w:cs="Arial"/>
        </w:rPr>
      </w:pPr>
    </w:p>
    <w:p w14:paraId="60A3B6C7" w14:textId="7CF3DC34"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w:t>
      </w:r>
      <w:r w:rsidR="00C06B09" w:rsidRPr="00C06B09">
        <w:rPr>
          <w:rFonts w:ascii="Arial" w:hAnsi="Arial" w:cs="Arial"/>
        </w:rPr>
        <w:t>Se presenta cuando se realiza el ingreso de un nuevo locatario o deudor solidario en el</w:t>
      </w:r>
      <w:r w:rsidR="00C06B09">
        <w:rPr>
          <w:rFonts w:ascii="Arial" w:hAnsi="Arial" w:cs="Arial"/>
        </w:rPr>
        <w:t xml:space="preserve"> Contrato Leasing Habitacional. </w:t>
      </w:r>
      <w:r w:rsidRPr="00391EA9">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2BA62151" w14:textId="77777777" w:rsidR="003C0CC9" w:rsidRPr="003C0CC9" w:rsidRDefault="00391EA9" w:rsidP="003C0CC9">
      <w:pPr>
        <w:rPr>
          <w:rFonts w:ascii="Arial" w:hAnsi="Arial" w:cs="Arial"/>
        </w:rPr>
      </w:pPr>
      <w:r w:rsidRPr="00391EA9">
        <w:rPr>
          <w:rFonts w:ascii="Arial" w:hAnsi="Arial" w:cs="Arial"/>
          <w:b/>
        </w:rPr>
        <w:t>Sustitución</w:t>
      </w:r>
      <w:r w:rsidRPr="00391EA9">
        <w:rPr>
          <w:rFonts w:ascii="Arial" w:hAnsi="Arial" w:cs="Arial"/>
        </w:rPr>
        <w:t xml:space="preserve">: </w:t>
      </w:r>
      <w:r w:rsidR="003C0CC9" w:rsidRPr="003C0CC9">
        <w:rPr>
          <w:rFonts w:ascii="Arial" w:hAnsi="Arial" w:cs="Arial"/>
        </w:rPr>
        <w:t>Se presenta cuando se realiza un cambio de un locatario o deudor solidario por otro en el Contrato Leasing Habitacional.</w:t>
      </w:r>
    </w:p>
    <w:p w14:paraId="4A7739BA" w14:textId="3CF20492" w:rsidR="00391EA9" w:rsidRPr="00391EA9" w:rsidRDefault="00391EA9" w:rsidP="00391EA9">
      <w:pPr>
        <w:jc w:val="both"/>
        <w:rPr>
          <w:rFonts w:ascii="Arial" w:hAnsi="Arial" w:cs="Arial"/>
          <w:b/>
        </w:rPr>
      </w:pPr>
    </w:p>
    <w:p w14:paraId="04A21E5D" w14:textId="77962A02"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w:t>
      </w:r>
      <w:r w:rsidR="003C0CC9" w:rsidRPr="003C0CC9">
        <w:rPr>
          <w:rFonts w:ascii="Arial" w:hAnsi="Arial" w:cs="Arial"/>
        </w:rPr>
        <w:t>Se presenta cuando se realiza el retiro de uno de los locatarios o deudor solidario en el Contrato Leasing Habitacional.</w:t>
      </w:r>
    </w:p>
    <w:p w14:paraId="5A7388BC" w14:textId="77777777" w:rsidR="00391EA9" w:rsidRPr="00391EA9" w:rsidRDefault="00391EA9" w:rsidP="00391EA9">
      <w:pPr>
        <w:jc w:val="both"/>
        <w:rPr>
          <w:rFonts w:ascii="Arial" w:hAnsi="Arial" w:cs="Arial"/>
        </w:rPr>
      </w:pPr>
    </w:p>
    <w:p w14:paraId="1D5181EB" w14:textId="0D4C8A94" w:rsidR="00391EA9" w:rsidRPr="00391EA9" w:rsidRDefault="00391EA9" w:rsidP="00391EA9">
      <w:pPr>
        <w:jc w:val="both"/>
        <w:rPr>
          <w:rFonts w:ascii="Arial" w:hAnsi="Arial" w:cs="Arial"/>
          <w:b/>
        </w:rPr>
      </w:pPr>
      <w:r>
        <w:rPr>
          <w:rFonts w:ascii="Arial" w:hAnsi="Arial" w:cs="Arial"/>
          <w:b/>
        </w:rPr>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51E7817A" w:rsidR="00391EA9" w:rsidRPr="00391EA9" w:rsidRDefault="00391EA9" w:rsidP="00391EA9">
      <w:pPr>
        <w:jc w:val="both"/>
        <w:rPr>
          <w:rFonts w:ascii="Arial" w:hAnsi="Arial" w:cs="Arial"/>
        </w:rPr>
      </w:pPr>
      <w:r w:rsidRPr="00391EA9">
        <w:rPr>
          <w:rFonts w:ascii="Arial" w:hAnsi="Arial" w:cs="Arial"/>
          <w:b/>
        </w:rPr>
        <w:t>2.19.2.3.2</w:t>
      </w:r>
      <w:r w:rsidR="003C0CC9">
        <w:rPr>
          <w:rFonts w:ascii="Arial" w:hAnsi="Arial" w:cs="Arial"/>
        </w:rPr>
        <w:t>.</w:t>
      </w:r>
      <w:r w:rsidR="003C0CC9">
        <w:rPr>
          <w:rFonts w:ascii="Arial" w:hAnsi="Arial" w:cs="Arial"/>
        </w:rPr>
        <w:tab/>
        <w:t xml:space="preserve">El nuevo deudor, </w:t>
      </w:r>
      <w:r w:rsidR="003C0CC9" w:rsidRPr="003C0CC9">
        <w:rPr>
          <w:rFonts w:ascii="Arial" w:hAnsi="Arial" w:cs="Arial"/>
        </w:rPr>
        <w:t xml:space="preserve">locatario o deudor solidario </w:t>
      </w:r>
      <w:r w:rsidRPr="00391EA9">
        <w:rPr>
          <w:rFonts w:ascii="Arial" w:hAnsi="Arial" w:cs="Arial"/>
        </w:rPr>
        <w:t xml:space="preserve">deberá cumplir con los requisitos establecidos para cada producto. Presentar solicitud de </w:t>
      </w:r>
      <w:r w:rsidR="001F3E97">
        <w:rPr>
          <w:rFonts w:ascii="Arial" w:hAnsi="Arial" w:cs="Arial"/>
        </w:rPr>
        <w:t xml:space="preserve">financiación de </w:t>
      </w:r>
      <w:r w:rsidRPr="00391EA9">
        <w:rPr>
          <w:rFonts w:ascii="Arial" w:hAnsi="Arial" w:cs="Arial"/>
        </w:rPr>
        <w:t>vivienda, conforme el presente Reglamento.</w:t>
      </w:r>
    </w:p>
    <w:p w14:paraId="3A268B10" w14:textId="77777777" w:rsidR="00391EA9" w:rsidRPr="00391EA9" w:rsidRDefault="00391EA9" w:rsidP="00391EA9">
      <w:pPr>
        <w:jc w:val="both"/>
        <w:rPr>
          <w:rFonts w:ascii="Arial" w:hAnsi="Arial" w:cs="Arial"/>
        </w:rPr>
      </w:pPr>
    </w:p>
    <w:p w14:paraId="0BE1E141" w14:textId="7CE87772" w:rsidR="00086A4D" w:rsidRDefault="00391EA9" w:rsidP="00086A4D">
      <w:pPr>
        <w:jc w:val="both"/>
        <w:rPr>
          <w:rFonts w:ascii="Arial" w:hAnsi="Arial" w:cs="Arial"/>
        </w:rPr>
      </w:pPr>
      <w:r w:rsidRPr="00391EA9">
        <w:rPr>
          <w:rFonts w:ascii="Arial" w:hAnsi="Arial" w:cs="Arial"/>
          <w:b/>
        </w:rPr>
        <w:t>2.19.2.3.3.</w:t>
      </w:r>
      <w:r w:rsidR="003C0CC9">
        <w:rPr>
          <w:rFonts w:ascii="Arial" w:hAnsi="Arial" w:cs="Arial"/>
        </w:rPr>
        <w:t xml:space="preserve"> </w:t>
      </w:r>
      <w:r w:rsidR="003C0CC9" w:rsidRPr="003C0CC9">
        <w:rPr>
          <w:rFonts w:ascii="Arial" w:hAnsi="Arial" w:cs="Arial"/>
        </w:rPr>
        <w:t xml:space="preserve">Las condiciones </w:t>
      </w:r>
      <w:r w:rsidR="00086A4D" w:rsidRPr="00086A4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Pr>
          <w:rFonts w:ascii="Arial" w:hAnsi="Arial" w:cs="Arial"/>
        </w:rPr>
        <w:t>deudor o locatario</w:t>
      </w:r>
      <w:r w:rsidR="00086A4D" w:rsidRPr="00086A4D">
        <w:rPr>
          <w:rFonts w:ascii="Arial" w:hAnsi="Arial" w:cs="Arial"/>
        </w:rPr>
        <w:t>).</w:t>
      </w:r>
    </w:p>
    <w:p w14:paraId="62A7E0DE" w14:textId="77777777" w:rsidR="00086A4D" w:rsidRPr="00086A4D" w:rsidRDefault="00086A4D" w:rsidP="00086A4D">
      <w:pPr>
        <w:jc w:val="both"/>
        <w:rPr>
          <w:rFonts w:ascii="Arial" w:hAnsi="Arial" w:cs="Arial"/>
        </w:rPr>
      </w:pPr>
    </w:p>
    <w:p w14:paraId="738B4264" w14:textId="71111649" w:rsidR="00086A4D" w:rsidRPr="00086A4D" w:rsidRDefault="00086A4D" w:rsidP="00086A4D">
      <w:pPr>
        <w:jc w:val="both"/>
        <w:rPr>
          <w:rFonts w:ascii="Arial" w:hAnsi="Arial" w:cs="Arial"/>
        </w:rPr>
      </w:pPr>
      <w:r w:rsidRPr="00086A4D">
        <w:rPr>
          <w:rFonts w:ascii="Arial" w:hAnsi="Arial" w:cs="Arial"/>
        </w:rPr>
        <w:t xml:space="preserve">Las solicitudes en mención tendrán carácter de novación, de tal manera que tanto para Crédito Hipotecario como para Leasing Habitacional, la tasa de interés aplicable a la nueva operación será la más alta entre la tasa </w:t>
      </w:r>
      <w:r w:rsidR="005218B5">
        <w:rPr>
          <w:rFonts w:ascii="Arial" w:hAnsi="Arial" w:cs="Arial"/>
        </w:rPr>
        <w:t xml:space="preserve">de interés </w:t>
      </w:r>
      <w:r w:rsidRPr="00086A4D">
        <w:rPr>
          <w:rFonts w:ascii="Arial" w:hAnsi="Arial" w:cs="Arial"/>
        </w:rPr>
        <w:t xml:space="preserve">de la obligación vigente y la tasa de interés asignada al momento de la </w:t>
      </w:r>
      <w:r w:rsidR="005218B5">
        <w:rPr>
          <w:rFonts w:ascii="Arial" w:hAnsi="Arial" w:cs="Arial"/>
        </w:rPr>
        <w:t xml:space="preserve">nueva </w:t>
      </w:r>
      <w:r w:rsidRPr="00086A4D">
        <w:rPr>
          <w:rFonts w:ascii="Arial" w:hAnsi="Arial" w:cs="Arial"/>
        </w:rPr>
        <w:t>aprobación. En ningún caso la tasa de interés se disminuirá.</w:t>
      </w:r>
    </w:p>
    <w:p w14:paraId="055359B0" w14:textId="23D05F39" w:rsidR="00391EA9" w:rsidRPr="00391EA9" w:rsidRDefault="00391EA9" w:rsidP="00391EA9">
      <w:pPr>
        <w:jc w:val="both"/>
        <w:rPr>
          <w:rFonts w:ascii="Arial" w:hAnsi="Arial" w:cs="Arial"/>
        </w:rPr>
      </w:pPr>
    </w:p>
    <w:p w14:paraId="63FE73E7" w14:textId="5A8E5306" w:rsidR="00391EA9" w:rsidRDefault="00391EA9" w:rsidP="00391EA9">
      <w:pPr>
        <w:jc w:val="both"/>
        <w:rPr>
          <w:rFonts w:ascii="Arial" w:hAnsi="Arial" w:cs="Arial"/>
        </w:rPr>
      </w:pPr>
      <w:r w:rsidRPr="00391EA9">
        <w:rPr>
          <w:rFonts w:ascii="Arial" w:hAnsi="Arial" w:cs="Arial"/>
          <w:b/>
        </w:rPr>
        <w:t>2.19.2.3.4.</w:t>
      </w:r>
      <w:r w:rsidRPr="00391EA9">
        <w:rPr>
          <w:rFonts w:ascii="Arial" w:hAnsi="Arial" w:cs="Arial"/>
        </w:rPr>
        <w:tab/>
      </w:r>
      <w:r w:rsidR="003C0CC9" w:rsidRPr="003C0CC9">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391EA9" w:rsidRDefault="003C0CC9" w:rsidP="00391EA9">
      <w:pPr>
        <w:jc w:val="both"/>
        <w:rPr>
          <w:rFonts w:ascii="Arial" w:hAnsi="Arial" w:cs="Arial"/>
        </w:rPr>
      </w:pPr>
    </w:p>
    <w:p w14:paraId="33B1431B" w14:textId="77777777" w:rsid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391EA9" w:rsidRDefault="00362887" w:rsidP="00391EA9">
      <w:pPr>
        <w:jc w:val="both"/>
        <w:rPr>
          <w:rFonts w:ascii="Arial" w:hAnsi="Arial" w:cs="Arial"/>
        </w:rPr>
      </w:pPr>
    </w:p>
    <w:p w14:paraId="2D9E3F70" w14:textId="77777777" w:rsidR="00362887" w:rsidRPr="00362887" w:rsidRDefault="00391EA9" w:rsidP="00362887">
      <w:pPr>
        <w:jc w:val="both"/>
        <w:rPr>
          <w:rFonts w:ascii="Arial" w:hAnsi="Arial" w:cs="Arial"/>
        </w:rPr>
      </w:pPr>
      <w:r w:rsidRPr="00391EA9">
        <w:rPr>
          <w:rFonts w:ascii="Arial" w:hAnsi="Arial" w:cs="Arial"/>
          <w:b/>
        </w:rPr>
        <w:t>2.19.2.3.6.</w:t>
      </w:r>
      <w:r w:rsidRPr="00391EA9">
        <w:rPr>
          <w:rFonts w:ascii="Arial" w:hAnsi="Arial" w:cs="Arial"/>
        </w:rPr>
        <w:tab/>
        <w:t xml:space="preserve">Para crédito hipotecario, </w:t>
      </w:r>
      <w:r w:rsidR="00362887" w:rsidRPr="00362887">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0A2F98C2"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w:t>
      </w:r>
      <w:r w:rsidR="00093711">
        <w:rPr>
          <w:rFonts w:ascii="Arial" w:hAnsi="Arial" w:cs="Arial"/>
        </w:rPr>
        <w:t xml:space="preserve">Vicepresidencia de Cesantías y </w:t>
      </w:r>
      <w:r w:rsidRPr="00391EA9">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06C8944A" w:rsidR="00391EA9" w:rsidRPr="00391EA9" w:rsidRDefault="00391EA9" w:rsidP="00391EA9">
      <w:pPr>
        <w:jc w:val="both"/>
        <w:rPr>
          <w:rFonts w:ascii="Arial" w:hAnsi="Arial" w:cs="Arial"/>
        </w:rPr>
      </w:pPr>
      <w:r w:rsidRPr="00391EA9">
        <w:rPr>
          <w:rFonts w:ascii="Arial" w:hAnsi="Arial" w:cs="Arial"/>
          <w:b/>
        </w:rPr>
        <w:t>Parágrafo Cuarto:</w:t>
      </w:r>
      <w:r w:rsidRPr="00391EA9">
        <w:rPr>
          <w:rFonts w:ascii="Arial" w:hAnsi="Arial" w:cs="Arial"/>
        </w:rPr>
        <w:t xml:space="preserve"> Corresponde</w:t>
      </w:r>
      <w:r w:rsidR="00395E38">
        <w:rPr>
          <w:rFonts w:ascii="Arial" w:hAnsi="Arial" w:cs="Arial"/>
        </w:rPr>
        <w:t>rá</w:t>
      </w:r>
      <w:r w:rsidRPr="00391EA9">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1939B074" w14:textId="4C6D021E" w:rsidR="003C0CC9" w:rsidRPr="003C0CC9" w:rsidRDefault="00391EA9" w:rsidP="003C0CC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w:t>
      </w:r>
      <w:r w:rsidR="003C0CC9" w:rsidRPr="003C0CC9">
        <w:rPr>
          <w:rFonts w:ascii="Arial" w:hAnsi="Arial" w:cs="Arial"/>
        </w:rPr>
        <w:t xml:space="preserve">Para crédito hipotecario, en el evento </w:t>
      </w:r>
      <w:r w:rsidR="001F3E97">
        <w:rPr>
          <w:rFonts w:ascii="Arial" w:hAnsi="Arial" w:cs="Arial"/>
        </w:rPr>
        <w:t xml:space="preserve">en el </w:t>
      </w:r>
      <w:r w:rsidR="003C0CC9" w:rsidRPr="003C0CC9">
        <w:rPr>
          <w:rFonts w:ascii="Arial" w:hAnsi="Arial" w:cs="Arial"/>
        </w:rPr>
        <w:t>que el crédito</w:t>
      </w:r>
      <w:r w:rsidR="00182C5F" w:rsidRPr="00182C5F">
        <w:t xml:space="preserve"> </w:t>
      </w:r>
      <w:r w:rsidR="001F3E97" w:rsidRPr="001F3E97">
        <w:rPr>
          <w:rFonts w:ascii="Arial" w:hAnsi="Arial" w:cs="Arial"/>
        </w:rPr>
        <w:t>vigente</w:t>
      </w:r>
      <w:r w:rsidR="001F3E97">
        <w:t xml:space="preserve"> </w:t>
      </w:r>
      <w:r w:rsidR="003C0CC9" w:rsidRPr="003C0CC9">
        <w:rPr>
          <w:rFonts w:ascii="Arial" w:hAnsi="Arial" w:cs="Arial"/>
        </w:rPr>
        <w:t>haya sido otorgado considerando para efectos de asignar el monto del crédito el ingreso proveniente del deudor solidario, la sustitución de deudor</w:t>
      </w:r>
      <w:r w:rsidR="00182C5F">
        <w:rPr>
          <w:rFonts w:ascii="Arial" w:hAnsi="Arial" w:cs="Arial"/>
        </w:rPr>
        <w:t xml:space="preserve"> </w:t>
      </w:r>
      <w:r w:rsidR="003C0CC9" w:rsidRPr="003C0CC9">
        <w:rPr>
          <w:rFonts w:ascii="Arial" w:hAnsi="Arial" w:cs="Arial"/>
        </w:rPr>
        <w:t>se podrá autorizar a favor del deudor solidario s</w:t>
      </w:r>
      <w:r w:rsidR="000C09C9">
        <w:rPr>
          <w:rFonts w:ascii="Arial" w:hAnsi="Arial" w:cs="Arial"/>
        </w:rPr>
        <w:t>iempre y cuando quien sustituya</w:t>
      </w:r>
      <w:r w:rsidR="00EE2E97">
        <w:rPr>
          <w:rFonts w:ascii="Arial" w:hAnsi="Arial" w:cs="Arial"/>
        </w:rPr>
        <w:t>,</w:t>
      </w:r>
      <w:r w:rsidR="003C0CC9" w:rsidRPr="003C0CC9">
        <w:rPr>
          <w:rFonts w:ascii="Arial" w:hAnsi="Arial" w:cs="Arial"/>
        </w:rPr>
        <w:t xml:space="preserve"> sea </w:t>
      </w:r>
      <w:r w:rsidR="003C0CC9" w:rsidRPr="003C0CC9">
        <w:rPr>
          <w:rFonts w:ascii="Arial" w:hAnsi="Arial" w:cs="Arial"/>
        </w:rPr>
        <w:lastRenderedPageBreak/>
        <w:t xml:space="preserve">afiliado al FONDO y cumpla con los requisitos previstos en el presente Reglamento. </w:t>
      </w:r>
    </w:p>
    <w:p w14:paraId="5532FEDF" w14:textId="77777777" w:rsidR="003C0CC9" w:rsidRPr="003C0CC9" w:rsidRDefault="003C0CC9" w:rsidP="003C0CC9">
      <w:pPr>
        <w:jc w:val="both"/>
        <w:rPr>
          <w:rFonts w:ascii="Arial" w:hAnsi="Arial" w:cs="Arial"/>
        </w:rPr>
      </w:pPr>
    </w:p>
    <w:p w14:paraId="20689BB6" w14:textId="5CBE0C1A" w:rsidR="003C0CC9" w:rsidRDefault="003C0CC9" w:rsidP="003C0CC9">
      <w:pPr>
        <w:jc w:val="both"/>
        <w:rPr>
          <w:rFonts w:ascii="Arial" w:hAnsi="Arial" w:cs="Arial"/>
        </w:rPr>
      </w:pPr>
      <w:r w:rsidRPr="003C0CC9">
        <w:rPr>
          <w:rFonts w:ascii="Arial" w:hAnsi="Arial" w:cs="Arial"/>
          <w:b/>
        </w:rPr>
        <w:t>Parágrafo Sexto:</w:t>
      </w:r>
      <w:r w:rsidRPr="003C0CC9">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Default="005E6559" w:rsidP="003C0CC9">
      <w:pPr>
        <w:jc w:val="both"/>
        <w:rPr>
          <w:rFonts w:ascii="Arial" w:hAnsi="Arial" w:cs="Arial"/>
        </w:rPr>
      </w:pPr>
    </w:p>
    <w:p w14:paraId="523037BF" w14:textId="5FE8F3A7" w:rsidR="005E6559" w:rsidRPr="003614BB" w:rsidRDefault="005E6559" w:rsidP="003C0CC9">
      <w:pPr>
        <w:jc w:val="both"/>
        <w:rPr>
          <w:rFonts w:ascii="Arial" w:hAnsi="Arial" w:cs="Arial"/>
          <w:b/>
          <w:bCs/>
          <w:color w:val="002060"/>
        </w:rPr>
      </w:pPr>
      <w:r w:rsidRPr="003614BB">
        <w:rPr>
          <w:rFonts w:ascii="Arial" w:hAnsi="Arial" w:cs="Arial"/>
          <w:b/>
          <w:bCs/>
          <w:color w:val="002060"/>
        </w:rPr>
        <w:t xml:space="preserve">Parágrafo Séptimo: </w:t>
      </w:r>
      <w:r w:rsidRPr="003614BB">
        <w:rPr>
          <w:rFonts w:ascii="Arial" w:hAnsi="Arial" w:cs="Arial"/>
          <w:color w:val="002060"/>
        </w:rPr>
        <w:t>Revisar LTV de estas operaciones.</w:t>
      </w:r>
      <w:r w:rsidRPr="003614BB">
        <w:rPr>
          <w:rFonts w:ascii="Arial" w:hAnsi="Arial" w:cs="Arial"/>
          <w:b/>
          <w:bCs/>
          <w:color w:val="002060"/>
        </w:rPr>
        <w:t xml:space="preserve"> </w:t>
      </w:r>
    </w:p>
    <w:p w14:paraId="6A46882D" w14:textId="77777777" w:rsidR="00B06733" w:rsidRPr="003C0CC9" w:rsidRDefault="00B06733" w:rsidP="003C0CC9">
      <w:pPr>
        <w:jc w:val="both"/>
        <w:rPr>
          <w:rFonts w:ascii="Arial" w:hAnsi="Arial" w:cs="Arial"/>
        </w:rPr>
      </w:pPr>
    </w:p>
    <w:p w14:paraId="163A9F2E" w14:textId="4566F109" w:rsidR="00187C25" w:rsidRPr="00961FCA" w:rsidRDefault="00187C25" w:rsidP="008D127C">
      <w:pPr>
        <w:jc w:val="both"/>
        <w:rPr>
          <w:rFonts w:ascii="Arial" w:hAnsi="Arial" w:cs="Arial"/>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48" w:name="_Toc305584945"/>
      <w:bookmarkStart w:id="349" w:name="_Toc437449284"/>
      <w:bookmarkStart w:id="350" w:name="_Toc438121710"/>
      <w:bookmarkStart w:id="351" w:name="_Toc34388233"/>
      <w:bookmarkStart w:id="352" w:name="_Toc39767081"/>
      <w:bookmarkStart w:id="353" w:name="_Toc41672052"/>
      <w:bookmarkStart w:id="354" w:name="_Hlk31205429"/>
      <w:r w:rsidRPr="00961FCA">
        <w:rPr>
          <w:rFonts w:ascii="Arial" w:hAnsi="Arial" w:cs="Arial"/>
          <w:szCs w:val="24"/>
        </w:rPr>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48"/>
      <w:bookmarkEnd w:id="349"/>
      <w:bookmarkEnd w:id="350"/>
      <w:bookmarkEnd w:id="351"/>
      <w:r w:rsidR="00A41827" w:rsidRPr="00961FCA">
        <w:rPr>
          <w:rFonts w:ascii="Arial" w:hAnsi="Arial" w:cs="Arial"/>
          <w:szCs w:val="24"/>
        </w:rPr>
        <w:t xml:space="preserve"> – TERMINACION CONTRATO LEASING – RESTITUCIÓN.</w:t>
      </w:r>
      <w:bookmarkEnd w:id="352"/>
      <w:bookmarkEnd w:id="353"/>
    </w:p>
    <w:p w14:paraId="3A3F832A" w14:textId="77777777" w:rsidR="000A6775" w:rsidRDefault="000A6775" w:rsidP="000A6775">
      <w:pPr>
        <w:rPr>
          <w:rFonts w:ascii="Arial" w:hAnsi="Arial" w:cs="Arial"/>
          <w:lang w:val="es-MX"/>
        </w:rPr>
      </w:pPr>
    </w:p>
    <w:p w14:paraId="6E763BF2" w14:textId="77777777" w:rsidR="00FE0010" w:rsidRPr="00961FCA" w:rsidRDefault="00FE0010"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065B0437" w14:textId="2EE31D7C"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38C45F4F" w14:textId="77777777" w:rsidR="00A41827" w:rsidRPr="00961FCA" w:rsidRDefault="00A41827" w:rsidP="008D127C">
      <w:pPr>
        <w:jc w:val="both"/>
        <w:rPr>
          <w:rFonts w:ascii="Arial" w:hAnsi="Arial" w:cs="Arial"/>
        </w:rPr>
      </w:pPr>
    </w:p>
    <w:p w14:paraId="54A973D4" w14:textId="77777777" w:rsidR="004F4C62" w:rsidRDefault="004F4C62" w:rsidP="00F8602B">
      <w:pPr>
        <w:pStyle w:val="Ttulo2"/>
        <w:numPr>
          <w:ilvl w:val="1"/>
          <w:numId w:val="7"/>
        </w:numPr>
        <w:ind w:left="709"/>
        <w:jc w:val="both"/>
        <w:rPr>
          <w:rFonts w:ascii="Arial" w:hAnsi="Arial" w:cs="Arial"/>
          <w:szCs w:val="24"/>
        </w:rPr>
      </w:pPr>
      <w:bookmarkStart w:id="355" w:name="_Toc305584947"/>
      <w:bookmarkStart w:id="356" w:name="_Toc437449285"/>
      <w:bookmarkStart w:id="357" w:name="_Toc438121711"/>
      <w:bookmarkStart w:id="358" w:name="_Toc34388234"/>
      <w:bookmarkStart w:id="359" w:name="_Toc39767082"/>
      <w:bookmarkStart w:id="360" w:name="_Toc41672053"/>
      <w:r w:rsidRPr="00961FCA">
        <w:rPr>
          <w:rFonts w:ascii="Arial" w:hAnsi="Arial" w:cs="Arial"/>
          <w:szCs w:val="24"/>
        </w:rPr>
        <w:t>PERSECUCIÓN JUDICIAL DE LA GARANTÍA</w:t>
      </w:r>
      <w:bookmarkEnd w:id="355"/>
      <w:bookmarkEnd w:id="356"/>
      <w:bookmarkEnd w:id="357"/>
      <w:bookmarkEnd w:id="358"/>
      <w:bookmarkEnd w:id="359"/>
      <w:bookmarkEnd w:id="360"/>
    </w:p>
    <w:p w14:paraId="7EC88A80" w14:textId="77777777" w:rsidR="00FE0010" w:rsidRPr="00FE0010" w:rsidRDefault="00FE0010" w:rsidP="00FE0010">
      <w:pPr>
        <w:rPr>
          <w:lang w:val="es-MX"/>
        </w:rPr>
      </w:pPr>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4"/>
    <w:p w14:paraId="0DC2AB6F" w14:textId="77777777" w:rsidR="00760BB5" w:rsidRPr="00961FCA" w:rsidRDefault="00760BB5" w:rsidP="00760BB5">
      <w:pPr>
        <w:tabs>
          <w:tab w:val="left" w:pos="2325"/>
        </w:tabs>
        <w:jc w:val="both"/>
        <w:rPr>
          <w:rFonts w:ascii="Arial" w:hAnsi="Arial" w:cs="Arial"/>
        </w:rPr>
      </w:pPr>
    </w:p>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1" w:name="_Toc305584983"/>
      <w:bookmarkStart w:id="362" w:name="_Toc437449287"/>
      <w:bookmarkStart w:id="363" w:name="_Toc438121713"/>
      <w:bookmarkStart w:id="364" w:name="_Toc34388236"/>
      <w:bookmarkStart w:id="365" w:name="_Toc39767083"/>
      <w:bookmarkStart w:id="366"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1"/>
      <w:r w:rsidR="004F4C62" w:rsidRPr="00961FCA">
        <w:rPr>
          <w:rFonts w:cs="Arial"/>
          <w:b/>
          <w:sz w:val="24"/>
          <w:szCs w:val="24"/>
        </w:rPr>
        <w:t>HABITACIONAL</w:t>
      </w:r>
      <w:bookmarkEnd w:id="362"/>
      <w:bookmarkEnd w:id="363"/>
      <w:bookmarkEnd w:id="364"/>
      <w:bookmarkEnd w:id="365"/>
      <w:bookmarkEnd w:id="366"/>
    </w:p>
    <w:p w14:paraId="0CE30E89" w14:textId="5FD2B334" w:rsidR="00F41D15" w:rsidRPr="00961FCA" w:rsidRDefault="00F41D15" w:rsidP="008D127C">
      <w:pPr>
        <w:jc w:val="both"/>
        <w:rPr>
          <w:rFonts w:ascii="Arial" w:hAnsi="Arial" w:cs="Arial"/>
        </w:rPr>
      </w:pPr>
    </w:p>
    <w:p w14:paraId="3131AD87" w14:textId="77777777" w:rsidR="00DF0C24" w:rsidRPr="00961FCA" w:rsidRDefault="00DF0C24"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67" w:name="_Toc437449288"/>
      <w:bookmarkStart w:id="368" w:name="_Toc438121714"/>
      <w:bookmarkStart w:id="369" w:name="_Toc34388237"/>
      <w:bookmarkStart w:id="370" w:name="_Toc39767084"/>
      <w:bookmarkStart w:id="371" w:name="_Toc41672055"/>
      <w:r w:rsidRPr="00961FCA">
        <w:rPr>
          <w:rFonts w:ascii="Arial" w:hAnsi="Arial" w:cs="Arial"/>
          <w:szCs w:val="24"/>
        </w:rPr>
        <w:t>OBJETIVO</w:t>
      </w:r>
      <w:bookmarkEnd w:id="367"/>
      <w:bookmarkEnd w:id="368"/>
      <w:bookmarkEnd w:id="369"/>
      <w:bookmarkEnd w:id="370"/>
      <w:bookmarkEnd w:id="371"/>
    </w:p>
    <w:p w14:paraId="16D72BF1" w14:textId="77777777" w:rsidR="004F4C62" w:rsidRDefault="004F4C62" w:rsidP="008D127C">
      <w:pPr>
        <w:jc w:val="both"/>
        <w:rPr>
          <w:rFonts w:ascii="Arial" w:hAnsi="Arial" w:cs="Arial"/>
        </w:rPr>
      </w:pPr>
    </w:p>
    <w:p w14:paraId="16E34096" w14:textId="77777777" w:rsidR="00FE0010" w:rsidRPr="00961FCA" w:rsidRDefault="00FE0010"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destinado a la adquisición de vivienda nueva o usada demandada por los afiliados del FNA dentro del territorio 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1BC8621E" w14:textId="0D5059C0" w:rsidR="002D04E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373F15FD" w14:textId="1C07E9D0" w:rsidR="004F4C62" w:rsidRDefault="004F4C62" w:rsidP="008D127C">
      <w:pPr>
        <w:jc w:val="both"/>
        <w:rPr>
          <w:rFonts w:ascii="Arial" w:hAnsi="Arial" w:cs="Arial"/>
        </w:rPr>
      </w:pPr>
      <w:r w:rsidRPr="00961FCA">
        <w:rPr>
          <w:rFonts w:ascii="Arial" w:hAnsi="Arial" w:cs="Arial"/>
        </w:rPr>
        <w:lastRenderedPageBreak/>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2" w:name="_Toc305584984"/>
      <w:bookmarkStart w:id="373" w:name="_Toc437449292"/>
      <w:bookmarkStart w:id="374" w:name="_Toc438121716"/>
      <w:bookmarkStart w:id="375" w:name="_Toc34388239"/>
      <w:bookmarkStart w:id="376" w:name="_Toc39767085"/>
      <w:bookmarkStart w:id="377" w:name="_Toc41672056"/>
      <w:r w:rsidRPr="00961FCA">
        <w:rPr>
          <w:rFonts w:ascii="Arial" w:hAnsi="Arial" w:cs="Arial"/>
          <w:szCs w:val="24"/>
        </w:rPr>
        <w:t>CONDICIONES GENERALES</w:t>
      </w:r>
      <w:bookmarkEnd w:id="372"/>
      <w:bookmarkEnd w:id="373"/>
      <w:bookmarkEnd w:id="374"/>
      <w:bookmarkEnd w:id="375"/>
      <w:bookmarkEnd w:id="376"/>
      <w:bookmarkEnd w:id="377"/>
    </w:p>
    <w:p w14:paraId="2397CB4B" w14:textId="77777777" w:rsidR="004F4C62" w:rsidRPr="00961FCA" w:rsidRDefault="004F4C62" w:rsidP="008D127C">
      <w:pPr>
        <w:jc w:val="both"/>
        <w:rPr>
          <w:rFonts w:ascii="Arial" w:hAnsi="Arial" w:cs="Arial"/>
        </w:rPr>
      </w:pPr>
    </w:p>
    <w:p w14:paraId="27DCF807" w14:textId="482A1C6E" w:rsidR="008914D2" w:rsidRPr="003614BB" w:rsidRDefault="000C69FF" w:rsidP="008914D2">
      <w:pPr>
        <w:pStyle w:val="Ttulo3"/>
        <w:numPr>
          <w:ilvl w:val="2"/>
          <w:numId w:val="14"/>
        </w:numPr>
        <w:ind w:left="851" w:hanging="851"/>
        <w:rPr>
          <w:b w:val="0"/>
          <w:color w:val="00206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familiar o No familiar</w:t>
      </w:r>
      <w:r w:rsidR="00132763" w:rsidRPr="00961FCA">
        <w:rPr>
          <w:b w:val="0"/>
        </w:rPr>
        <w:t>.</w:t>
      </w:r>
      <w:r w:rsidR="00DF61DC" w:rsidRPr="00961FCA">
        <w:rPr>
          <w:b w:val="0"/>
        </w:rPr>
        <w:t xml:space="preserve"> </w:t>
      </w:r>
      <w:bookmarkStart w:id="378" w:name="_Hlk74661408"/>
      <w:r w:rsidR="008914D2" w:rsidRPr="003614BB">
        <w:rPr>
          <w:b w:val="0"/>
          <w:color w:val="002060"/>
        </w:rPr>
        <w:t xml:space="preserve">Solo aplicará subsidio Frech aprobado por el Gobierno Nacional. </w:t>
      </w:r>
    </w:p>
    <w:bookmarkEnd w:id="378"/>
    <w:p w14:paraId="4EC9F4F6" w14:textId="77777777" w:rsidR="008914D2" w:rsidRPr="003614BB" w:rsidRDefault="008914D2" w:rsidP="008914D2">
      <w:pPr>
        <w:rPr>
          <w:color w:val="002060"/>
          <w:lang w:val="es-MX"/>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E6AB047" w:rsidR="004F4C62" w:rsidRPr="00961FCA" w:rsidRDefault="004F4C62" w:rsidP="00F8602B">
      <w:pPr>
        <w:pStyle w:val="Ttulo3"/>
        <w:numPr>
          <w:ilvl w:val="2"/>
          <w:numId w:val="14"/>
        </w:numPr>
        <w:ind w:left="851" w:hanging="851"/>
        <w:rPr>
          <w:b w:val="0"/>
          <w:szCs w:val="24"/>
        </w:rPr>
      </w:pPr>
      <w:r w:rsidRPr="00961FCA">
        <w:rPr>
          <w:b w:val="0"/>
          <w:szCs w:val="24"/>
        </w:rPr>
        <w:t>Los contratos de leasing habitacional</w:t>
      </w:r>
      <w:r w:rsidR="00B6068A">
        <w:rPr>
          <w:b w:val="0"/>
          <w:szCs w:val="24"/>
          <w:lang w:val="es-ES"/>
        </w:rPr>
        <w:t xml:space="preserve"> </w:t>
      </w:r>
      <w:r w:rsidRPr="00961FCA">
        <w:rPr>
          <w:b w:val="0"/>
          <w:szCs w:val="24"/>
        </w:rPr>
        <w:t xml:space="preserve">contemplarán la opción de adquisición a favor del locatario, desde la suscripción del contrato y la posibilidad de que el locatario decida no ejercer la opción pactada a su </w:t>
      </w:r>
      <w:r w:rsidRPr="00961FCA">
        <w:rPr>
          <w:b w:val="0"/>
          <w:szCs w:val="24"/>
        </w:rPr>
        <w:lastRenderedPageBreak/>
        <w:t>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cuando este 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31492FEE" w:rsidR="00244D65" w:rsidRPr="00961FCA" w:rsidRDefault="00126CC6" w:rsidP="00F8602B">
      <w:pPr>
        <w:pStyle w:val="Ttulo3"/>
        <w:numPr>
          <w:ilvl w:val="2"/>
          <w:numId w:val="14"/>
        </w:numPr>
        <w:ind w:left="851" w:hanging="851"/>
        <w:rPr>
          <w:b w:val="0"/>
          <w:szCs w:val="24"/>
        </w:rPr>
      </w:pPr>
      <w:r w:rsidRPr="00961FCA">
        <w:rPr>
          <w:b w:val="0"/>
          <w:szCs w:val="24"/>
        </w:rPr>
        <w:t>Para leasing habitacional vigentes con subsidio, el derecho de dominio se transferirá únicamente al locatario</w:t>
      </w:r>
      <w:r w:rsidR="004A26CC" w:rsidRPr="00961FCA">
        <w:rPr>
          <w:b w:val="0"/>
          <w:szCs w:val="24"/>
        </w:rPr>
        <w:t>,</w:t>
      </w:r>
      <w:r w:rsidRPr="00961FCA">
        <w:rPr>
          <w:b w:val="0"/>
          <w:szCs w:val="24"/>
        </w:rPr>
        <w:t xml:space="preserve"> cuando este ejerza la opción de adquisición, pague su valor</w:t>
      </w:r>
      <w:r w:rsidR="00BD5623" w:rsidRPr="00961FCA">
        <w:rPr>
          <w:b w:val="0"/>
          <w:szCs w:val="24"/>
        </w:rPr>
        <w:t xml:space="preserve">, </w:t>
      </w:r>
      <w:r w:rsidRPr="00961FCA">
        <w:rPr>
          <w:b w:val="0"/>
          <w:szCs w:val="24"/>
        </w:rPr>
        <w:t xml:space="preserve">efectué la escrituración y registro respectivo del inmueble. </w:t>
      </w:r>
    </w:p>
    <w:p w14:paraId="6D3BF8BE" w14:textId="77777777" w:rsidR="00244D65" w:rsidRPr="00961FCA" w:rsidRDefault="00244D65" w:rsidP="00ED27FA">
      <w:pPr>
        <w:ind w:left="851" w:hanging="851"/>
        <w:rPr>
          <w:rFonts w:ascii="Arial" w:hAnsi="Arial" w:cs="Arial"/>
        </w:rPr>
      </w:pPr>
    </w:p>
    <w:p w14:paraId="6CD51C60" w14:textId="4046A1C3" w:rsidR="004F4C62" w:rsidRPr="00961FCA" w:rsidRDefault="001740FC" w:rsidP="00ED27FA">
      <w:pPr>
        <w:ind w:left="851"/>
        <w:jc w:val="both"/>
        <w:rPr>
          <w:rFonts w:ascii="Arial" w:hAnsi="Arial" w:cs="Arial"/>
        </w:rPr>
      </w:pPr>
      <w:r w:rsidRPr="00961FCA">
        <w:rPr>
          <w:rFonts w:ascii="Arial" w:hAnsi="Arial" w:cs="Arial"/>
          <w:b/>
        </w:rPr>
        <w:t>Parágrafo</w:t>
      </w:r>
      <w:r w:rsidR="00244D65" w:rsidRPr="00961FCA">
        <w:rPr>
          <w:rFonts w:ascii="Arial" w:hAnsi="Arial" w:cs="Arial"/>
          <w:b/>
        </w:rPr>
        <w:t xml:space="preserve">: </w:t>
      </w:r>
      <w:r w:rsidR="0037211B" w:rsidRPr="00961FCA">
        <w:rPr>
          <w:rFonts w:ascii="Arial" w:hAnsi="Arial" w:cs="Arial"/>
        </w:rPr>
        <w:t xml:space="preserve">Los costos y gastos </w:t>
      </w:r>
      <w:r w:rsidR="00244D65" w:rsidRPr="00961FCA">
        <w:rPr>
          <w:rFonts w:ascii="Arial" w:hAnsi="Arial" w:cs="Arial"/>
        </w:rPr>
        <w:t xml:space="preserve">que se generen </w:t>
      </w:r>
      <w:r w:rsidR="0037211B" w:rsidRPr="00961FCA">
        <w:rPr>
          <w:rFonts w:ascii="Arial" w:hAnsi="Arial" w:cs="Arial"/>
        </w:rPr>
        <w:t>desde el momento de la cancelación de la obligación hasta la transferencia serán asumidos por el(los) locatario(s)</w:t>
      </w:r>
      <w:r w:rsidR="00BD5623" w:rsidRPr="00961FCA">
        <w:rPr>
          <w:rFonts w:ascii="Arial" w:hAnsi="Arial" w:cs="Arial"/>
        </w:rPr>
        <w:t>.</w:t>
      </w:r>
    </w:p>
    <w:p w14:paraId="46AE809E" w14:textId="77777777" w:rsidR="004F4C62" w:rsidRPr="00961FCA" w:rsidRDefault="004F4C62" w:rsidP="00A37F76">
      <w:pPr>
        <w:ind w:left="851" w:hanging="851"/>
        <w:jc w:val="both"/>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79" w:name="_Toc438121721"/>
      <w:bookmarkStart w:id="380" w:name="_Toc34388244"/>
      <w:bookmarkStart w:id="381" w:name="_Toc39767086"/>
      <w:bookmarkStart w:id="382" w:name="_Toc41672057"/>
      <w:r w:rsidRPr="00961FCA">
        <w:rPr>
          <w:rFonts w:ascii="Arial" w:hAnsi="Arial" w:cs="Arial"/>
          <w:szCs w:val="24"/>
        </w:rPr>
        <w:t>CONDICIONES PARA LA ADQUISICIÓN DEL INMUEBLE POR PARTE DEL FNA Y LÍMITES DE RESPONSABILIDAD</w:t>
      </w:r>
      <w:bookmarkEnd w:id="379"/>
      <w:bookmarkEnd w:id="380"/>
      <w:bookmarkEnd w:id="381"/>
      <w:bookmarkEnd w:id="382"/>
    </w:p>
    <w:p w14:paraId="273CD317" w14:textId="77777777" w:rsidR="004F4C62" w:rsidRPr="00961FCA" w:rsidRDefault="004F4C62" w:rsidP="008D127C">
      <w:pPr>
        <w:jc w:val="both"/>
        <w:rPr>
          <w:rFonts w:ascii="Arial" w:hAnsi="Arial" w:cs="Arial"/>
        </w:rPr>
      </w:pPr>
    </w:p>
    <w:p w14:paraId="7C3E5473" w14:textId="039C66CA" w:rsidR="004F4C62" w:rsidRPr="00961FCA" w:rsidRDefault="004F4C62" w:rsidP="008D127C">
      <w:pPr>
        <w:jc w:val="both"/>
        <w:rPr>
          <w:rFonts w:ascii="Arial" w:hAnsi="Arial" w:cs="Arial"/>
        </w:rPr>
      </w:pPr>
      <w:r w:rsidRPr="00961FCA">
        <w:rPr>
          <w:rFonts w:ascii="Arial" w:hAnsi="Arial" w:cs="Arial"/>
        </w:rPr>
        <w:t xml:space="preserve">La elección del inmueble por parte del afiliado y su adquisición por parte del FNA, previa suscripción del contrato de leasing </w:t>
      </w:r>
      <w:r w:rsidR="00C73C2D" w:rsidRPr="00961FCA">
        <w:rPr>
          <w:rFonts w:ascii="Arial" w:hAnsi="Arial" w:cs="Arial"/>
        </w:rPr>
        <w:t>habitacional</w:t>
      </w:r>
      <w:r w:rsidR="00E800E7">
        <w:rPr>
          <w:rFonts w:ascii="Arial" w:hAnsi="Arial" w:cs="Arial"/>
        </w:rPr>
        <w:t xml:space="preserve"> </w:t>
      </w:r>
      <w:r w:rsidRPr="00961FCA">
        <w:rPr>
          <w:rFonts w:ascii="Arial" w:hAnsi="Arial" w:cs="Arial"/>
        </w:rPr>
        <w:t>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77777777" w:rsidR="004F4C62" w:rsidRPr="00961FCA"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3" w:name="_Toc438121726"/>
      <w:bookmarkStart w:id="384" w:name="_Toc34388249"/>
      <w:bookmarkStart w:id="385" w:name="_Toc39767087"/>
      <w:bookmarkStart w:id="386" w:name="_Toc41672058"/>
      <w:r w:rsidRPr="00961FCA">
        <w:rPr>
          <w:rFonts w:ascii="Arial" w:hAnsi="Arial" w:cs="Arial"/>
          <w:szCs w:val="24"/>
        </w:rPr>
        <w:lastRenderedPageBreak/>
        <w:t>VALOR DEL INMUEBLE</w:t>
      </w:r>
      <w:bookmarkEnd w:id="383"/>
      <w:bookmarkEnd w:id="384"/>
      <w:bookmarkEnd w:id="385"/>
      <w:bookmarkEnd w:id="386"/>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87" w:name="_Toc39767088"/>
      <w:bookmarkStart w:id="388" w:name="_Toc41672059"/>
      <w:bookmarkStart w:id="389" w:name="_Toc438121727"/>
      <w:bookmarkStart w:id="390"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87"/>
      <w:bookmarkEnd w:id="388"/>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89"/>
      <w:bookmarkEnd w:id="390"/>
    </w:p>
    <w:p w14:paraId="1D3F6BD0" w14:textId="08059B08" w:rsidR="007A5306"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4B3383E7" w14:textId="77777777" w:rsidR="00B44647" w:rsidRPr="00961FCA" w:rsidRDefault="00B44647" w:rsidP="008D127C">
      <w:pPr>
        <w:jc w:val="both"/>
        <w:rPr>
          <w:rFonts w:ascii="Arial" w:hAnsi="Arial" w:cs="Arial"/>
        </w:rPr>
      </w:pP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1" w:name="_Toc39767089"/>
      <w:bookmarkStart w:id="392" w:name="_Toc41672060"/>
      <w:r w:rsidRPr="00961FCA">
        <w:rPr>
          <w:rFonts w:ascii="Arial" w:hAnsi="Arial" w:cs="Arial"/>
          <w:szCs w:val="24"/>
        </w:rPr>
        <w:t>CONDICIONES GENERALES DEL CONTRATO</w:t>
      </w:r>
      <w:bookmarkEnd w:id="391"/>
      <w:bookmarkEnd w:id="392"/>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76234F9" w14:textId="243AD22C" w:rsidR="00660867" w:rsidRPr="00961FCA" w:rsidRDefault="00C25CF0" w:rsidP="00ED27FA">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6A568563" w14:textId="77777777" w:rsidR="00660867" w:rsidRPr="00961FCA" w:rsidRDefault="00660867" w:rsidP="00ED27FA">
      <w:pPr>
        <w:pStyle w:val="Prrafodelista"/>
        <w:ind w:left="284" w:hanging="284"/>
      </w:pPr>
    </w:p>
    <w:p w14:paraId="4563C530" w14:textId="77777777" w:rsidR="00294F09" w:rsidRPr="00961FCA" w:rsidRDefault="00294F09" w:rsidP="00ED27FA">
      <w:pPr>
        <w:pStyle w:val="Prrafodelista"/>
        <w:ind w:left="284" w:hanging="2"/>
      </w:pPr>
      <w:bookmarkStart w:id="393"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4" w:name="_Toc34388253"/>
      <w:bookmarkStart w:id="395" w:name="_Toc39767090"/>
      <w:bookmarkStart w:id="396" w:name="_Toc41672061"/>
      <w:r w:rsidRPr="00961FCA">
        <w:rPr>
          <w:rFonts w:ascii="Arial" w:hAnsi="Arial" w:cs="Arial"/>
          <w:szCs w:val="24"/>
        </w:rPr>
        <w:t xml:space="preserve">OBLIGACIONES, PROHIBICIONES Y DERECHOS </w:t>
      </w:r>
      <w:bookmarkEnd w:id="393"/>
      <w:bookmarkEnd w:id="394"/>
      <w:r w:rsidR="00581840" w:rsidRPr="00961FCA">
        <w:rPr>
          <w:rFonts w:ascii="Arial" w:hAnsi="Arial" w:cs="Arial"/>
          <w:szCs w:val="24"/>
        </w:rPr>
        <w:t>DEL FNA</w:t>
      </w:r>
      <w:bookmarkEnd w:id="395"/>
      <w:bookmarkEnd w:id="396"/>
    </w:p>
    <w:p w14:paraId="0A777994" w14:textId="77777777" w:rsidR="00294F09" w:rsidRPr="00961FCA" w:rsidRDefault="00294F09" w:rsidP="00ED27FA">
      <w:pPr>
        <w:pStyle w:val="Prrafodelista"/>
        <w:ind w:left="284" w:hanging="2"/>
      </w:pPr>
    </w:p>
    <w:p w14:paraId="0314120E" w14:textId="313EA490" w:rsidR="002F2482" w:rsidRPr="00961FCA"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4A1283DC" w14:textId="77777777" w:rsidR="00FE3274" w:rsidRPr="00961FCA" w:rsidRDefault="00FE3274" w:rsidP="00ED27FA">
      <w:pPr>
        <w:rPr>
          <w:rFonts w:ascii="Arial" w:hAnsi="Arial" w:cs="Arial"/>
        </w:rPr>
      </w:pPr>
    </w:p>
    <w:p w14:paraId="5642300D" w14:textId="79322EBA" w:rsidR="005431BF" w:rsidRPr="00961FCA" w:rsidRDefault="00D03D24" w:rsidP="00F8602B">
      <w:pPr>
        <w:pStyle w:val="Ttulo3"/>
        <w:numPr>
          <w:ilvl w:val="2"/>
          <w:numId w:val="16"/>
        </w:numPr>
        <w:ind w:left="851" w:hanging="851"/>
      </w:pPr>
      <w:r w:rsidRPr="00961FCA">
        <w:lastRenderedPageBreak/>
        <w:t>Obligaciones del FNA.</w:t>
      </w:r>
    </w:p>
    <w:p w14:paraId="39679815" w14:textId="77777777" w:rsidR="005431BF" w:rsidRPr="00961FCA" w:rsidRDefault="005431BF" w:rsidP="00ED27FA">
      <w:pPr>
        <w:rPr>
          <w:rFonts w:ascii="Arial" w:hAnsi="Arial" w:cs="Arial"/>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22200DD4" w:rsidR="004F4C62"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42BF4B91" w14:textId="77777777" w:rsidR="00E800E7" w:rsidRPr="00E800E7" w:rsidRDefault="00E800E7" w:rsidP="00E800E7">
      <w:pPr>
        <w:rPr>
          <w:lang w:val="es-MX" w:eastAsia="es-CO"/>
        </w:rPr>
      </w:pPr>
    </w:p>
    <w:p w14:paraId="06C20E57" w14:textId="77777777" w:rsidR="004B29B3" w:rsidRPr="00961FCA" w:rsidRDefault="004B29B3" w:rsidP="00ED27FA">
      <w:pPr>
        <w:rPr>
          <w:rFonts w:ascii="Arial" w:hAnsi="Arial" w:cs="Arial"/>
          <w:b/>
          <w:lang w:eastAsia="es-CO"/>
        </w:rPr>
      </w:pPr>
    </w:p>
    <w:p w14:paraId="3C0B725A" w14:textId="24F517D8" w:rsidR="00B758DC"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4596BF55" w14:textId="77777777" w:rsidR="00756AAA" w:rsidRPr="00961FCA" w:rsidRDefault="00756AAA" w:rsidP="00ED27FA">
      <w:pPr>
        <w:jc w:val="both"/>
        <w:rPr>
          <w:rFonts w:ascii="Arial" w:hAnsi="Arial" w:cs="Arial"/>
          <w:lang w:eastAsia="es-CO"/>
        </w:rPr>
      </w:pP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r w:rsidRPr="00961FCA">
        <w:rPr>
          <w:b w:val="0"/>
          <w:sz w:val="24"/>
          <w:szCs w:val="24"/>
        </w:rPr>
        <w:t>Indicar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37AE1F83" w:rsidR="00B758DC" w:rsidRPr="00961FCA" w:rsidRDefault="004F4C62" w:rsidP="00F8602B">
      <w:pPr>
        <w:pStyle w:val="Ttulo4"/>
        <w:numPr>
          <w:ilvl w:val="3"/>
          <w:numId w:val="16"/>
        </w:numPr>
        <w:ind w:left="851" w:hanging="851"/>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Default="00B758DC" w:rsidP="00ED27FA">
      <w:pPr>
        <w:rPr>
          <w:rFonts w:ascii="Arial" w:hAnsi="Arial" w:cs="Arial"/>
          <w:b/>
        </w:rPr>
      </w:pPr>
    </w:p>
    <w:p w14:paraId="6EF92855" w14:textId="77777777" w:rsidR="00756AAA" w:rsidRPr="00961FCA" w:rsidRDefault="00756AAA" w:rsidP="00ED27FA">
      <w:pPr>
        <w:rPr>
          <w:rFonts w:ascii="Arial" w:hAnsi="Arial" w:cs="Arial"/>
          <w:b/>
        </w:rPr>
      </w:pPr>
    </w:p>
    <w:p w14:paraId="41001413" w14:textId="2DFBBF7B" w:rsidR="004F4C62" w:rsidRPr="00961FCA" w:rsidRDefault="004F4C62" w:rsidP="00F8602B">
      <w:pPr>
        <w:pStyle w:val="Ttulo3"/>
        <w:numPr>
          <w:ilvl w:val="2"/>
          <w:numId w:val="16"/>
        </w:numPr>
        <w:ind w:left="709"/>
      </w:pPr>
      <w:r w:rsidRPr="00961FCA">
        <w:lastRenderedPageBreak/>
        <w:t>Derechos del FNA.</w:t>
      </w:r>
    </w:p>
    <w:p w14:paraId="3B0EF0BF" w14:textId="77777777" w:rsidR="00C57D96" w:rsidRPr="00961FCA" w:rsidRDefault="00C57D96" w:rsidP="00C57D96">
      <w:pPr>
        <w:rPr>
          <w:rFonts w:ascii="Arial" w:hAnsi="Arial" w:cs="Arial"/>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06C5AE0B" w:rsidR="004F4C62" w:rsidRPr="00961FCA" w:rsidRDefault="004F4C62" w:rsidP="00F8602B">
      <w:pPr>
        <w:pStyle w:val="Ttulo4"/>
        <w:numPr>
          <w:ilvl w:val="3"/>
          <w:numId w:val="16"/>
        </w:numPr>
        <w:ind w:left="851" w:hanging="851"/>
        <w:rPr>
          <w:b w:val="0"/>
          <w:sz w:val="24"/>
          <w:szCs w:val="24"/>
        </w:rPr>
      </w:pPr>
      <w:r w:rsidRPr="00961FCA">
        <w:rPr>
          <w:b w:val="0"/>
          <w:sz w:val="24"/>
        </w:rPr>
        <w:t>Transferir el inmueble entregado en leasing habitacional a sociedades titularizadoras o sociedades fiduciarias, cuando dicha transferencia tenga por objeto el desarrollo de procesos de titularización.</w:t>
      </w:r>
    </w:p>
    <w:p w14:paraId="3DF84841" w14:textId="77777777" w:rsidR="008840D7" w:rsidRPr="00961FCA" w:rsidRDefault="008840D7" w:rsidP="00D73034">
      <w:pPr>
        <w:rPr>
          <w:rFonts w:ascii="Arial" w:hAnsi="Arial" w:cs="Arial"/>
          <w:lang w:val="es-MX"/>
        </w:rPr>
      </w:pPr>
    </w:p>
    <w:p w14:paraId="1C7ED575" w14:textId="7D28CB58" w:rsidR="00581840" w:rsidRPr="00961FCA" w:rsidRDefault="00581840" w:rsidP="00F8602B">
      <w:pPr>
        <w:pStyle w:val="Ttulo2"/>
        <w:numPr>
          <w:ilvl w:val="1"/>
          <w:numId w:val="16"/>
        </w:numPr>
        <w:ind w:left="709"/>
        <w:jc w:val="both"/>
        <w:rPr>
          <w:rFonts w:ascii="Arial" w:hAnsi="Arial" w:cs="Arial"/>
          <w:szCs w:val="24"/>
        </w:rPr>
      </w:pPr>
      <w:bookmarkStart w:id="397" w:name="_Toc39767091"/>
      <w:bookmarkStart w:id="398" w:name="_Toc41672062"/>
      <w:r w:rsidRPr="00961FCA">
        <w:rPr>
          <w:rFonts w:ascii="Arial" w:hAnsi="Arial" w:cs="Arial"/>
          <w:szCs w:val="24"/>
        </w:rPr>
        <w:t>OBLIGACIONES, PROHIBICIONES Y DERECHOS DEL LOCATARIO</w:t>
      </w:r>
      <w:bookmarkEnd w:id="397"/>
      <w:bookmarkEnd w:id="398"/>
    </w:p>
    <w:p w14:paraId="62F6C24B" w14:textId="77777777" w:rsidR="008E2389" w:rsidRPr="00961FCA" w:rsidRDefault="008E2389" w:rsidP="00ED27FA">
      <w:pPr>
        <w:jc w:val="both"/>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6B776B45"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w:t>
      </w:r>
      <w:r w:rsidR="00A64052">
        <w:rPr>
          <w:rFonts w:ascii="Arial" w:hAnsi="Arial" w:cs="Arial"/>
          <w:lang w:val="es-MX"/>
        </w:rPr>
        <w:t xml:space="preserve">, </w:t>
      </w:r>
      <w:r w:rsidR="00A64052" w:rsidRPr="00024EB1">
        <w:rPr>
          <w:rFonts w:ascii="Arial" w:hAnsi="Arial" w:cs="Arial"/>
          <w:color w:val="002060"/>
          <w:lang w:val="es-MX"/>
        </w:rPr>
        <w:t>honorarios</w:t>
      </w:r>
      <w:r w:rsidR="008315E8" w:rsidRPr="00024EB1">
        <w:rPr>
          <w:rFonts w:ascii="Arial" w:hAnsi="Arial" w:cs="Arial"/>
          <w:color w:val="002060"/>
          <w:lang w:val="es-MX"/>
        </w:rPr>
        <w:t xml:space="preserve"> </w:t>
      </w:r>
      <w:r w:rsidR="008315E8" w:rsidRPr="00961FCA">
        <w:rPr>
          <w:rFonts w:ascii="Arial" w:hAnsi="Arial" w:cs="Arial"/>
          <w:lang w:val="es-MX"/>
        </w:rPr>
        <w:t>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lastRenderedPageBreak/>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383FAC" w:rsidR="004F4C62"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961FCA">
        <w:rPr>
          <w:b w:val="0"/>
          <w:sz w:val="24"/>
          <w:szCs w:val="24"/>
        </w:rPr>
        <w:t xml:space="preserve">o en las asambleas que realice la copropiedad </w:t>
      </w:r>
      <w:r w:rsidRPr="00961FCA">
        <w:rPr>
          <w:b w:val="0"/>
          <w:sz w:val="24"/>
          <w:szCs w:val="24"/>
        </w:rPr>
        <w:t>siempre y cuando no se refieran a imponer al FNA cargas económicas superiores a las de los demás copropietarios.</w:t>
      </w:r>
    </w:p>
    <w:p w14:paraId="1CEF6B0D" w14:textId="27EA82BA" w:rsidR="002B7E18" w:rsidRDefault="002B7E18" w:rsidP="002B7E18">
      <w:pPr>
        <w:rPr>
          <w:lang w:val="es-MX"/>
        </w:rPr>
      </w:pPr>
    </w:p>
    <w:p w14:paraId="6AA5EB77" w14:textId="47631556" w:rsidR="002B7E18" w:rsidRPr="00024EB1" w:rsidRDefault="002B7E18" w:rsidP="002B7E18">
      <w:pPr>
        <w:ind w:left="993"/>
        <w:jc w:val="both"/>
        <w:rPr>
          <w:rFonts w:ascii="Arial" w:hAnsi="Arial" w:cs="Arial"/>
          <w:b/>
          <w:bCs/>
          <w:color w:val="002060"/>
          <w:lang w:val="es-MX"/>
        </w:rPr>
      </w:pPr>
      <w:r w:rsidRPr="00024EB1">
        <w:rPr>
          <w:rFonts w:ascii="Arial" w:hAnsi="Arial" w:cs="Arial"/>
          <w:b/>
          <w:bCs/>
          <w:color w:val="002060"/>
          <w:lang w:val="es-MX"/>
        </w:rPr>
        <w:t xml:space="preserve">Parágrafo: </w:t>
      </w:r>
      <w:r w:rsidRPr="00024EB1">
        <w:rPr>
          <w:rFonts w:ascii="Arial" w:hAnsi="Arial" w:cs="Arial"/>
          <w:color w:val="002060"/>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lastRenderedPageBreak/>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6C1E64F6"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1D855455" w:rsidR="004F4C62" w:rsidRPr="00961FCA" w:rsidRDefault="0036508E" w:rsidP="0036508E">
      <w:pPr>
        <w:jc w:val="both"/>
        <w:rPr>
          <w:rFonts w:ascii="Arial" w:hAnsi="Arial" w:cs="Arial"/>
          <w:b/>
          <w:lang w:eastAsia="es-CO"/>
        </w:rPr>
      </w:pPr>
      <w:r w:rsidRPr="0036508E">
        <w:rPr>
          <w:rFonts w:ascii="Arial" w:hAnsi="Arial" w:cs="Arial"/>
          <w:b/>
          <w:bCs/>
          <w:lang w:eastAsia="es-CO"/>
        </w:rPr>
        <w:t>3.8.3.1.</w:t>
      </w:r>
      <w:r>
        <w:rPr>
          <w:rFonts w:ascii="Arial" w:hAnsi="Arial" w:cs="Arial"/>
          <w:lang w:eastAsia="es-CO"/>
        </w:rPr>
        <w:t xml:space="preserve"> </w:t>
      </w:r>
      <w:r w:rsidR="004F4C62" w:rsidRPr="00961FCA">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Default="003307C0" w:rsidP="00ED27FA">
      <w:pPr>
        <w:rPr>
          <w:rFonts w:ascii="Arial" w:hAnsi="Arial" w:cs="Arial"/>
          <w:lang w:eastAsia="es-CO"/>
        </w:rPr>
      </w:pPr>
    </w:p>
    <w:p w14:paraId="7B4052AE" w14:textId="0D77A392" w:rsidR="0036508E" w:rsidRPr="00024EB1" w:rsidRDefault="0036508E" w:rsidP="00ED27FA">
      <w:pPr>
        <w:rPr>
          <w:rFonts w:ascii="Arial" w:hAnsi="Arial" w:cs="Arial"/>
          <w:b/>
          <w:bCs/>
          <w:color w:val="002060"/>
          <w:lang w:eastAsia="es-CO"/>
        </w:rPr>
      </w:pPr>
      <w:r w:rsidRPr="00024EB1">
        <w:rPr>
          <w:rFonts w:ascii="Arial" w:hAnsi="Arial" w:cs="Arial"/>
          <w:b/>
          <w:bCs/>
          <w:color w:val="002060"/>
          <w:lang w:eastAsia="es-CO"/>
        </w:rPr>
        <w:lastRenderedPageBreak/>
        <w:t xml:space="preserve">3.8.3.2. </w:t>
      </w:r>
      <w:r w:rsidRPr="00024EB1">
        <w:rPr>
          <w:rFonts w:ascii="Arial" w:hAnsi="Arial" w:cs="Arial"/>
          <w:bCs/>
          <w:color w:val="002060"/>
          <w:lang w:eastAsia="es-CO"/>
        </w:rPr>
        <w:t>El locatario podrá solicitar el cambio de modalidad de contrato familiar a no familiar o viceversa, sujeta a evaluación por parte el FNA.</w:t>
      </w:r>
    </w:p>
    <w:p w14:paraId="31696202" w14:textId="77777777" w:rsidR="007D6893" w:rsidRDefault="007D6893"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399" w:name="_Toc39767092"/>
      <w:bookmarkStart w:id="400" w:name="_Toc41672063"/>
      <w:r w:rsidRPr="00961FCA">
        <w:rPr>
          <w:rFonts w:ascii="Arial" w:hAnsi="Arial" w:cs="Arial"/>
          <w:szCs w:val="24"/>
        </w:rPr>
        <w:t>SEGUROS, COBERTURAS Y CONDICIONES</w:t>
      </w:r>
      <w:bookmarkEnd w:id="399"/>
      <w:bookmarkEnd w:id="400"/>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3E9AA949"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25CF02B9"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Pr>
          <w:rFonts w:ascii="Arial" w:hAnsi="Arial" w:cs="Arial"/>
        </w:rPr>
        <w:t>con el</w:t>
      </w:r>
      <w:r w:rsidR="008B1C77" w:rsidRPr="00961FCA">
        <w:rPr>
          <w:rFonts w:ascii="Arial" w:hAnsi="Arial" w:cs="Arial"/>
        </w:rPr>
        <w:t xml:space="preserve">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 xml:space="preserve">quedará obligado a pagar el deducible cuando haya lugar a ello, además del exceso que represente el costo de las reparaciones frente al valor de la indemnización, lo mismo que el valor no cubierto por el </w:t>
      </w:r>
      <w:r w:rsidR="001E0A02" w:rsidRPr="00961FCA">
        <w:rPr>
          <w:b w:val="0"/>
          <w:bCs/>
          <w:spacing w:val="-3"/>
        </w:rPr>
        <w:lastRenderedPageBreak/>
        <w:t>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0B79DB0B"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5CD4DD62" w:rsidR="008D28C3" w:rsidRPr="00961FCA" w:rsidRDefault="00E82B13" w:rsidP="00F8602B">
      <w:pPr>
        <w:pStyle w:val="Ttulo4"/>
        <w:numPr>
          <w:ilvl w:val="2"/>
          <w:numId w:val="15"/>
        </w:numPr>
        <w:ind w:left="709" w:hanging="709"/>
      </w:pPr>
      <w:r>
        <w:rPr>
          <w:b w:val="0"/>
          <w:sz w:val="24"/>
        </w:rPr>
        <w:t xml:space="preserve"> </w:t>
      </w:r>
      <w:r w:rsidR="003307C0"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6D3DCEC4" w:rsidR="00472DB2"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56301C64"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El (</w:t>
      </w:r>
      <w:r>
        <w:rPr>
          <w:b w:val="0"/>
          <w:sz w:val="24"/>
          <w:szCs w:val="24"/>
          <w:lang w:val="es-CO"/>
        </w:rPr>
        <w:t>l</w:t>
      </w:r>
      <w:r w:rsidR="0079496B" w:rsidRPr="00961FCA">
        <w:rPr>
          <w:b w:val="0"/>
          <w:sz w:val="24"/>
          <w:szCs w:val="24"/>
          <w:lang w:val="es-CO"/>
        </w:rPr>
        <w:t>os) Locatario(</w:t>
      </w:r>
      <w:r>
        <w:rPr>
          <w:b w:val="0"/>
          <w:sz w:val="24"/>
          <w:szCs w:val="24"/>
          <w:lang w:val="es-CO"/>
        </w:rPr>
        <w:t>s</w:t>
      </w:r>
      <w:r w:rsidR="0079496B" w:rsidRPr="00961FCA">
        <w:rPr>
          <w:b w:val="0"/>
          <w:sz w:val="24"/>
          <w:szCs w:val="24"/>
          <w:lang w:val="es-CO"/>
        </w:rPr>
        <w:t xml:space="preserve">) </w:t>
      </w:r>
      <w:r w:rsidR="003307C0"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5B90F007"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625525D1" w:rsidR="003307C0"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003307C0" w:rsidRPr="00961FCA">
        <w:rPr>
          <w:b w:val="0"/>
          <w:sz w:val="24"/>
          <w:szCs w:val="24"/>
          <w:lang w:val="es-CO"/>
        </w:rPr>
        <w:t>(</w:t>
      </w:r>
      <w:r w:rsidR="00472DB2" w:rsidRPr="00961FCA">
        <w:rPr>
          <w:b w:val="0"/>
          <w:sz w:val="24"/>
          <w:szCs w:val="24"/>
          <w:lang w:val="es-CO"/>
        </w:rPr>
        <w:t>los</w:t>
      </w:r>
      <w:r w:rsidR="003307C0" w:rsidRPr="00961FCA">
        <w:rPr>
          <w:b w:val="0"/>
          <w:sz w:val="24"/>
          <w:szCs w:val="24"/>
          <w:lang w:val="es-CO"/>
        </w:rPr>
        <w:t>) L</w:t>
      </w:r>
      <w:r w:rsidR="00472DB2" w:rsidRPr="00961FCA">
        <w:rPr>
          <w:b w:val="0"/>
          <w:sz w:val="24"/>
          <w:szCs w:val="24"/>
          <w:lang w:val="es-CO"/>
        </w:rPr>
        <w:t>ocatario</w:t>
      </w:r>
      <w:r w:rsidR="003307C0" w:rsidRPr="00961FCA">
        <w:rPr>
          <w:b w:val="0"/>
          <w:sz w:val="24"/>
          <w:szCs w:val="24"/>
          <w:lang w:val="es-CO"/>
        </w:rPr>
        <w:t xml:space="preserve"> (</w:t>
      </w:r>
      <w:r w:rsidR="00472DB2" w:rsidRPr="00961FCA">
        <w:rPr>
          <w:b w:val="0"/>
          <w:sz w:val="24"/>
          <w:szCs w:val="24"/>
          <w:lang w:val="es-CO"/>
        </w:rPr>
        <w:t>s</w:t>
      </w:r>
      <w:r w:rsidR="003307C0" w:rsidRPr="00961FCA">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1" w:name="_Toc34388254"/>
      <w:bookmarkStart w:id="402" w:name="_Toc39767093"/>
      <w:bookmarkStart w:id="403" w:name="_Toc41672064"/>
      <w:r w:rsidRPr="00961FCA">
        <w:rPr>
          <w:rFonts w:ascii="Arial" w:hAnsi="Arial" w:cs="Arial"/>
          <w:szCs w:val="24"/>
        </w:rPr>
        <w:lastRenderedPageBreak/>
        <w:t>CAUSALES GENERALES DE TERMINACIÓN DEL CONTRATO DE LEASING HABITACIONAL</w:t>
      </w:r>
      <w:bookmarkEnd w:id="401"/>
      <w:bookmarkEnd w:id="402"/>
      <w:bookmarkEnd w:id="403"/>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28F40A3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El (Los) Locatario(s)</w:t>
      </w:r>
      <w:r w:rsidR="0013602A">
        <w:rPr>
          <w:b w:val="0"/>
          <w:szCs w:val="24"/>
          <w:lang w:val="es-CO"/>
        </w:rPr>
        <w:t>.</w:t>
      </w:r>
      <w:r w:rsidR="008D5FE0" w:rsidRPr="00961FCA">
        <w:rPr>
          <w:b w:val="0"/>
          <w:szCs w:val="24"/>
          <w:lang w:val="es-CO"/>
        </w:rPr>
        <w:t xml:space="preserve"> </w:t>
      </w:r>
      <w:r w:rsidRPr="0013602A">
        <w:rPr>
          <w:szCs w:val="24"/>
          <w:lang w:val="es-CO"/>
        </w:rPr>
        <w:t>a)</w:t>
      </w:r>
      <w:r w:rsidRPr="00961FCA">
        <w:rPr>
          <w:b w:val="0"/>
          <w:bCs/>
          <w:szCs w:val="24"/>
          <w:lang w:val="es-CO"/>
        </w:rPr>
        <w:t xml:space="preserve">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w:t>
      </w:r>
      <w:r w:rsidRPr="0013602A">
        <w:rPr>
          <w:bCs/>
          <w:szCs w:val="24"/>
          <w:lang w:val="es-CO" w:eastAsia="es-CO"/>
        </w:rPr>
        <w:t>b)</w:t>
      </w:r>
      <w:r w:rsidRPr="00961FCA">
        <w:rPr>
          <w:b w:val="0"/>
          <w:szCs w:val="24"/>
          <w:lang w:val="es-CO" w:eastAsia="es-CO"/>
        </w:rPr>
        <w:t xml:space="preserve"> En el evento en 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580D4F33"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13602A">
        <w:rPr>
          <w:rFonts w:ascii="Arial" w:eastAsia="Arial" w:hAnsi="Arial" w:cs="Arial"/>
          <w:b/>
          <w:bCs/>
          <w:kern w:val="22"/>
          <w:lang w:eastAsia="es-CO"/>
        </w:rPr>
        <w:t>a)</w:t>
      </w:r>
      <w:r w:rsidR="00C41996" w:rsidRPr="00961FCA">
        <w:rPr>
          <w:rFonts w:ascii="Arial" w:eastAsia="Arial" w:hAnsi="Arial" w:cs="Arial"/>
          <w:kern w:val="22"/>
          <w:lang w:eastAsia="es-CO"/>
        </w:rPr>
        <w:t xml:space="preserve"> El locatario decida no ejercer la opción de adquisición pactada, </w:t>
      </w:r>
      <w:r w:rsidR="00C41996" w:rsidRPr="0013602A">
        <w:rPr>
          <w:rFonts w:ascii="Arial" w:eastAsia="Arial" w:hAnsi="Arial" w:cs="Arial"/>
          <w:b/>
          <w:bCs/>
          <w:kern w:val="22"/>
          <w:lang w:eastAsia="es-CO"/>
        </w:rPr>
        <w:t>b)</w:t>
      </w:r>
      <w:r w:rsidR="00C41996" w:rsidRPr="00961FCA">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Pr>
          <w:rFonts w:ascii="Arial" w:eastAsia="Arial" w:hAnsi="Arial" w:cs="Arial"/>
          <w:kern w:val="22"/>
          <w:lang w:eastAsia="es-CO"/>
        </w:rPr>
        <w:t>.</w:t>
      </w:r>
      <w:r w:rsidR="00C41996" w:rsidRPr="00961FCA">
        <w:rPr>
          <w:rFonts w:ascii="Arial" w:eastAsia="Arial" w:hAnsi="Arial" w:cs="Arial"/>
          <w:kern w:val="22"/>
          <w:lang w:eastAsia="es-CO"/>
        </w:rPr>
        <w:t xml:space="preserve"> </w:t>
      </w:r>
      <w:r w:rsidR="00C41996" w:rsidRPr="0013602A">
        <w:rPr>
          <w:rFonts w:ascii="Arial" w:eastAsia="Arial" w:hAnsi="Arial" w:cs="Arial"/>
          <w:b/>
          <w:bCs/>
          <w:kern w:val="22"/>
          <w:lang w:eastAsia="es-CO"/>
        </w:rPr>
        <w:t>c)</w:t>
      </w:r>
      <w:r w:rsidR="00C41996" w:rsidRPr="00961FCA">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4" w:name="_Toc39767094"/>
      <w:bookmarkStart w:id="405" w:name="_Toc41672065"/>
      <w:r w:rsidRPr="00961FCA">
        <w:rPr>
          <w:rFonts w:ascii="Arial" w:hAnsi="Arial" w:cs="Arial"/>
          <w:szCs w:val="24"/>
        </w:rPr>
        <w:t>OPCIÓN DE ADQUISICIÓN</w:t>
      </w:r>
      <w:bookmarkEnd w:id="404"/>
      <w:bookmarkEnd w:id="405"/>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1A4338B"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 xml:space="preserve">El (LOS) LOCATARIO (S) podrá en cualquier momento ejercer la opción de </w:t>
      </w:r>
      <w:r w:rsidRPr="00961FCA">
        <w:rPr>
          <w:b w:val="0"/>
          <w:szCs w:val="24"/>
        </w:rPr>
        <w:lastRenderedPageBreak/>
        <w:t>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0A649D29" w14:textId="0733B6F4" w:rsidR="000B08A4" w:rsidRPr="00961FCA" w:rsidRDefault="001960DC" w:rsidP="00F8602B">
      <w:pPr>
        <w:pStyle w:val="Ttulo3"/>
        <w:numPr>
          <w:ilvl w:val="2"/>
          <w:numId w:val="15"/>
        </w:numPr>
        <w:ind w:left="851" w:hanging="850"/>
        <w:rPr>
          <w:szCs w:val="24"/>
        </w:rPr>
      </w:pPr>
      <w:r w:rsidRPr="00961FCA">
        <w:rPr>
          <w:szCs w:val="24"/>
        </w:rPr>
        <w:t>El valor de la opción de adquisición</w:t>
      </w:r>
      <w:r w:rsidR="000B08A4" w:rsidRPr="00961FCA">
        <w:rPr>
          <w:szCs w:val="24"/>
        </w:rPr>
        <w:t>:</w:t>
      </w:r>
      <w:r w:rsidRPr="00961FCA">
        <w:rPr>
          <w:szCs w:val="24"/>
        </w:rPr>
        <w:t xml:space="preserve"> </w:t>
      </w:r>
      <w:r w:rsidR="000B08A4" w:rsidRPr="00961FCA">
        <w:rPr>
          <w:b w:val="0"/>
          <w:szCs w:val="24"/>
        </w:rPr>
        <w:t>C</w:t>
      </w:r>
      <w:r w:rsidRPr="00961FCA">
        <w:rPr>
          <w:b w:val="0"/>
          <w:szCs w:val="24"/>
        </w:rPr>
        <w:t xml:space="preserve">orresponderá </w:t>
      </w:r>
      <w:r w:rsidR="00032119" w:rsidRPr="00961FCA">
        <w:rPr>
          <w:b w:val="0"/>
          <w:szCs w:val="24"/>
        </w:rPr>
        <w:t>al</w:t>
      </w:r>
      <w:r w:rsidRPr="00961FCA">
        <w:rPr>
          <w:b w:val="0"/>
          <w:szCs w:val="24"/>
        </w:rPr>
        <w:t xml:space="preserve"> valor </w:t>
      </w:r>
      <w:r w:rsidR="00032119" w:rsidRPr="00961FCA">
        <w:rPr>
          <w:b w:val="0"/>
          <w:szCs w:val="24"/>
        </w:rPr>
        <w:t xml:space="preserve">o porcentaje </w:t>
      </w:r>
      <w:r w:rsidR="00B15E72" w:rsidRPr="00961FCA">
        <w:rPr>
          <w:b w:val="0"/>
          <w:szCs w:val="24"/>
        </w:rPr>
        <w:t>definido en el Contrato de</w:t>
      </w:r>
      <w:r w:rsidR="001562BC">
        <w:rPr>
          <w:b w:val="0"/>
          <w:szCs w:val="24"/>
        </w:rPr>
        <w:t xml:space="preserve"> leasing Habitacional que </w:t>
      </w:r>
      <w:r w:rsidR="00912014">
        <w:rPr>
          <w:b w:val="0"/>
          <w:szCs w:val="24"/>
        </w:rPr>
        <w:t xml:space="preserve">podrá </w:t>
      </w:r>
      <w:r w:rsidR="00912014" w:rsidRPr="00961FCA">
        <w:rPr>
          <w:b w:val="0"/>
          <w:szCs w:val="24"/>
        </w:rPr>
        <w:t>ser</w:t>
      </w:r>
      <w:r w:rsidR="00B15E72" w:rsidRPr="00961FCA">
        <w:rPr>
          <w:b w:val="0"/>
          <w:szCs w:val="24"/>
        </w:rPr>
        <w:t xml:space="preserve"> </w:t>
      </w:r>
      <w:r w:rsidR="001562BC">
        <w:rPr>
          <w:b w:val="0"/>
          <w:szCs w:val="24"/>
        </w:rPr>
        <w:t xml:space="preserve">entre cero (0) </w:t>
      </w:r>
      <w:r w:rsidR="00912014">
        <w:rPr>
          <w:b w:val="0"/>
          <w:szCs w:val="24"/>
        </w:rPr>
        <w:t xml:space="preserve">y </w:t>
      </w:r>
      <w:r w:rsidR="00912014" w:rsidRPr="00961FCA">
        <w:rPr>
          <w:b w:val="0"/>
          <w:szCs w:val="24"/>
        </w:rPr>
        <w:t>el</w:t>
      </w:r>
      <w:r w:rsidR="001562BC">
        <w:rPr>
          <w:b w:val="0"/>
          <w:szCs w:val="24"/>
        </w:rPr>
        <w:t xml:space="preserve"> 30% d</w:t>
      </w:r>
      <w:r w:rsidR="00B15E72" w:rsidRPr="00961FCA">
        <w:rPr>
          <w:b w:val="0"/>
          <w:szCs w:val="24"/>
        </w:rPr>
        <w:t>el valor financiado</w:t>
      </w:r>
      <w:r w:rsidR="001E2EA4" w:rsidRPr="00961FCA">
        <w:rPr>
          <w:b w:val="0"/>
          <w:szCs w:val="24"/>
        </w:rPr>
        <w:t>.</w:t>
      </w:r>
      <w:r w:rsidR="001E2EA4" w:rsidRPr="00961FCA">
        <w:rPr>
          <w:szCs w:val="24"/>
        </w:rPr>
        <w:t xml:space="preserve"> </w:t>
      </w:r>
      <w:r w:rsidR="000B08A4" w:rsidRPr="00961FCA">
        <w:rPr>
          <w:szCs w:val="24"/>
        </w:rPr>
        <w:t xml:space="preserve"> </w:t>
      </w:r>
    </w:p>
    <w:p w14:paraId="4A137B3D" w14:textId="77777777" w:rsidR="000B08A4" w:rsidRPr="001562BC" w:rsidRDefault="000B08A4" w:rsidP="00ED27FA">
      <w:pPr>
        <w:pStyle w:val="Default"/>
        <w:jc w:val="both"/>
        <w:rPr>
          <w:color w:val="auto"/>
          <w:lang w:val="es-MX"/>
        </w:rPr>
      </w:pPr>
    </w:p>
    <w:p w14:paraId="330BBDB2" w14:textId="1334AD8F"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635A1111"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644F84BE" w:rsidR="00995811" w:rsidRPr="00961FCA"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72577005" w14:textId="77777777" w:rsidR="00135E1A" w:rsidRPr="00961FCA" w:rsidRDefault="00135E1A" w:rsidP="000B2677">
      <w:pPr>
        <w:pStyle w:val="Default"/>
        <w:jc w:val="both"/>
        <w:rPr>
          <w:rFonts w:eastAsia="Arial"/>
          <w:color w:val="auto"/>
          <w:lang w:val="es-MX"/>
        </w:rPr>
      </w:pPr>
    </w:p>
    <w:p w14:paraId="44381057" w14:textId="0235D425" w:rsidR="000B08A4" w:rsidRPr="00961FCA" w:rsidRDefault="003B13C7" w:rsidP="00F8602B">
      <w:pPr>
        <w:pStyle w:val="Ttulo2"/>
        <w:numPr>
          <w:ilvl w:val="1"/>
          <w:numId w:val="15"/>
        </w:numPr>
        <w:ind w:left="709"/>
        <w:jc w:val="both"/>
        <w:rPr>
          <w:rFonts w:ascii="Arial" w:hAnsi="Arial" w:cs="Arial"/>
          <w:szCs w:val="24"/>
        </w:rPr>
      </w:pPr>
      <w:bookmarkStart w:id="406" w:name="_Toc34388255"/>
      <w:bookmarkStart w:id="407" w:name="_Toc39767095"/>
      <w:bookmarkStart w:id="408" w:name="_Toc41672066"/>
      <w:r w:rsidRPr="00961FCA">
        <w:rPr>
          <w:rFonts w:ascii="Arial" w:hAnsi="Arial" w:cs="Arial"/>
          <w:szCs w:val="24"/>
        </w:rPr>
        <w:t>CESIÓN TOTAL DEL CONTRATO</w:t>
      </w:r>
      <w:bookmarkEnd w:id="406"/>
      <w:bookmarkEnd w:id="407"/>
      <w:bookmarkEnd w:id="408"/>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03AC0981"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w:t>
      </w:r>
      <w:r w:rsidR="0013602A">
        <w:rPr>
          <w:rFonts w:ascii="Arial" w:hAnsi="Arial" w:cs="Arial"/>
        </w:rPr>
        <w:t xml:space="preserve"> </w:t>
      </w:r>
      <w:r w:rsidR="0013602A" w:rsidRPr="00024EB1">
        <w:rPr>
          <w:rFonts w:ascii="Arial" w:hAnsi="Arial" w:cs="Arial"/>
          <w:color w:val="002060"/>
        </w:rPr>
        <w:t>manteniendo las mismas condiciones del contrato incluido el LTV y encontrándose al día por todo concepto,</w:t>
      </w:r>
      <w:r w:rsidR="0013602A" w:rsidRPr="0013602A">
        <w:rPr>
          <w:rFonts w:ascii="Arial" w:hAnsi="Arial" w:cs="Arial"/>
          <w:color w:val="0070C0"/>
        </w:rPr>
        <w:t xml:space="preserve"> </w:t>
      </w:r>
      <w:r w:rsidR="003B13C7" w:rsidRPr="00961FCA">
        <w:rPr>
          <w:rFonts w:ascii="Arial" w:hAnsi="Arial" w:cs="Arial"/>
        </w:rPr>
        <w:t>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D5DC616" w:rsidR="000B08A4" w:rsidRPr="00024EB1" w:rsidRDefault="000B08A4" w:rsidP="00CC5431">
      <w:pPr>
        <w:jc w:val="both"/>
        <w:rPr>
          <w:rFonts w:ascii="Arial" w:hAnsi="Arial" w:cs="Arial"/>
          <w:color w:val="002060"/>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024EB1">
        <w:rPr>
          <w:rFonts w:ascii="Arial" w:hAnsi="Arial" w:cs="Arial"/>
          <w:color w:val="002060"/>
          <w:lang w:val="es-ES"/>
        </w:rPr>
        <w:t xml:space="preserve">debe realizarse por la totalidad del monto adeudado a la fecha de aprobación de la cesión y se debe realizar </w:t>
      </w:r>
      <w:r w:rsidRPr="00961FCA">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024EB1">
        <w:rPr>
          <w:rFonts w:ascii="Arial" w:hAnsi="Arial" w:cs="Arial"/>
          <w:color w:val="002060"/>
          <w:lang w:val="es-ES"/>
        </w:rPr>
        <w:t>No se aceptará cesión parcial.</w:t>
      </w:r>
    </w:p>
    <w:p w14:paraId="11853DA5" w14:textId="187141CC" w:rsidR="0013602A" w:rsidRPr="00024EB1" w:rsidRDefault="0013602A" w:rsidP="00CC5431">
      <w:pPr>
        <w:jc w:val="both"/>
        <w:rPr>
          <w:rFonts w:ascii="Arial" w:hAnsi="Arial" w:cs="Arial"/>
          <w:color w:val="002060"/>
          <w:lang w:val="es-ES"/>
        </w:rPr>
      </w:pPr>
    </w:p>
    <w:p w14:paraId="283B12E9" w14:textId="77777777" w:rsidR="0013602A" w:rsidRPr="00024EB1" w:rsidRDefault="0013602A" w:rsidP="0013602A">
      <w:pPr>
        <w:jc w:val="both"/>
        <w:rPr>
          <w:rFonts w:ascii="Arial" w:hAnsi="Arial" w:cs="Arial"/>
          <w:color w:val="002060"/>
        </w:rPr>
      </w:pPr>
      <w:r w:rsidRPr="00024EB1">
        <w:rPr>
          <w:rFonts w:ascii="Arial" w:hAnsi="Arial" w:cs="Arial"/>
          <w:color w:val="002060"/>
        </w:rPr>
        <w:t>En caso de que la capacidad de pago no sea suficiente para asumir la totalidad de la cesión, se dará por rechazada la solicitud.</w:t>
      </w:r>
    </w:p>
    <w:p w14:paraId="7D5129D7" w14:textId="77777777" w:rsidR="0013602A" w:rsidRPr="00024EB1" w:rsidRDefault="0013602A" w:rsidP="0013602A">
      <w:pPr>
        <w:jc w:val="both"/>
        <w:rPr>
          <w:rFonts w:ascii="Arial" w:hAnsi="Arial" w:cs="Arial"/>
          <w:color w:val="002060"/>
        </w:rPr>
      </w:pPr>
    </w:p>
    <w:p w14:paraId="2DBF1BF6" w14:textId="7AF249B1" w:rsidR="0013602A" w:rsidRPr="00024EB1" w:rsidRDefault="0013602A" w:rsidP="0013602A">
      <w:pPr>
        <w:jc w:val="both"/>
        <w:rPr>
          <w:rFonts w:ascii="Arial" w:hAnsi="Arial" w:cs="Arial"/>
          <w:color w:val="002060"/>
        </w:rPr>
      </w:pPr>
      <w:r w:rsidRPr="00024EB1">
        <w:rPr>
          <w:rFonts w:ascii="Arial" w:hAnsi="Arial" w:cs="Arial"/>
          <w:color w:val="002060"/>
        </w:rPr>
        <w:lastRenderedPageBreak/>
        <w:t xml:space="preserve">El (los) nuevo(s) locatario(s) deberán suscribir contrato de cesión, pagare y demás documentos que establezca el FNA para su respectiva legalización.  </w:t>
      </w:r>
    </w:p>
    <w:p w14:paraId="4BF5F2B2" w14:textId="77777777" w:rsidR="0013602A" w:rsidRPr="0013602A" w:rsidRDefault="0013602A" w:rsidP="00CC5431">
      <w:pPr>
        <w:jc w:val="both"/>
        <w:rPr>
          <w:rFonts w:ascii="Arial" w:hAnsi="Arial" w:cs="Arial"/>
          <w:color w:val="0070C0"/>
          <w:lang w:val="es-ES"/>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634A852F"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4F6C70FF" w:rsidR="008A6FCE" w:rsidRDefault="00FD0C61" w:rsidP="00F8602B">
      <w:pPr>
        <w:pStyle w:val="Ttulo2"/>
        <w:numPr>
          <w:ilvl w:val="1"/>
          <w:numId w:val="15"/>
        </w:numPr>
        <w:ind w:left="709"/>
        <w:jc w:val="both"/>
        <w:rPr>
          <w:rFonts w:ascii="Arial" w:hAnsi="Arial" w:cs="Arial"/>
          <w:szCs w:val="24"/>
        </w:rPr>
      </w:pPr>
      <w:bookmarkStart w:id="409" w:name="_Toc39767096"/>
      <w:bookmarkStart w:id="410" w:name="_Toc41672067"/>
      <w:r>
        <w:rPr>
          <w:rFonts w:ascii="Arial" w:hAnsi="Arial" w:cs="Arial"/>
          <w:szCs w:val="24"/>
        </w:rPr>
        <w:t>RESTITUCIÓN DE</w:t>
      </w:r>
      <w:r w:rsidR="008A6FCE" w:rsidRPr="00961FCA">
        <w:rPr>
          <w:rFonts w:ascii="Arial" w:hAnsi="Arial" w:cs="Arial"/>
          <w:szCs w:val="24"/>
        </w:rPr>
        <w:t xml:space="preserve"> BIEN DADO EN LEASING HABITACIONAL</w:t>
      </w:r>
      <w:bookmarkEnd w:id="409"/>
      <w:bookmarkEnd w:id="410"/>
    </w:p>
    <w:p w14:paraId="6EBDCE6F" w14:textId="77777777" w:rsidR="00C24424" w:rsidRDefault="00C24424" w:rsidP="00C24424">
      <w:pPr>
        <w:rPr>
          <w:lang w:val="es-MX"/>
        </w:rPr>
      </w:pPr>
    </w:p>
    <w:p w14:paraId="39ABDCD2" w14:textId="05644C54" w:rsidR="00C24424" w:rsidRDefault="00C24424" w:rsidP="00C24424">
      <w:pPr>
        <w:jc w:val="both"/>
        <w:rPr>
          <w:rFonts w:ascii="Arial" w:hAnsi="Arial" w:cs="Arial"/>
          <w:lang w:val="es-MX"/>
        </w:rPr>
      </w:pPr>
      <w:r w:rsidRPr="00737450">
        <w:rPr>
          <w:rFonts w:ascii="Arial" w:hAnsi="Arial" w:cs="Arial"/>
          <w:lang w:val="es-MX"/>
        </w:rPr>
        <w:t xml:space="preserve">Todas las solicitudes de restitución independientemente del estado de la obligación al día o en mora, deberán ser gestionadas por </w:t>
      </w:r>
      <w:r>
        <w:rPr>
          <w:rFonts w:ascii="Arial" w:hAnsi="Arial" w:cs="Arial"/>
          <w:lang w:val="es-MX"/>
        </w:rPr>
        <w:t xml:space="preserve">el Grupo de </w:t>
      </w:r>
      <w:r w:rsidRPr="00737450">
        <w:rPr>
          <w:rFonts w:ascii="Arial" w:hAnsi="Arial" w:cs="Arial"/>
          <w:lang w:val="es-MX"/>
        </w:rPr>
        <w:t xml:space="preserve">Cobranzas de acuerdo </w:t>
      </w:r>
      <w:r w:rsidR="00F62440">
        <w:rPr>
          <w:rFonts w:ascii="Arial" w:hAnsi="Arial" w:cs="Arial"/>
          <w:lang w:val="es-MX"/>
        </w:rPr>
        <w:t>con</w:t>
      </w:r>
      <w:r w:rsidRPr="00737450">
        <w:rPr>
          <w:rFonts w:ascii="Arial" w:hAnsi="Arial" w:cs="Arial"/>
          <w:lang w:val="es-MX"/>
        </w:rPr>
        <w:t xml:space="preserve"> las políticas vigentes establecidas en el manual SARC y el presente Reglamento. </w:t>
      </w:r>
    </w:p>
    <w:p w14:paraId="5CCD13FD" w14:textId="77777777" w:rsidR="00C24424" w:rsidRPr="00737450" w:rsidRDefault="00C24424" w:rsidP="00C24424">
      <w:pPr>
        <w:jc w:val="both"/>
        <w:rPr>
          <w:rFonts w:ascii="Arial" w:hAnsi="Arial" w:cs="Arial"/>
          <w:b/>
          <w:lang w:val="es-MX"/>
        </w:rPr>
      </w:pPr>
    </w:p>
    <w:p w14:paraId="1143457A" w14:textId="7807F7DE" w:rsidR="00C24424" w:rsidRPr="00E63BCA" w:rsidRDefault="00C24424" w:rsidP="00C24424">
      <w:pPr>
        <w:jc w:val="both"/>
        <w:rPr>
          <w:rFonts w:ascii="Arial" w:hAnsi="Arial" w:cs="Arial"/>
          <w:lang w:eastAsia="es-CO"/>
        </w:rPr>
      </w:pPr>
      <w:r w:rsidRPr="00E63BCA">
        <w:rPr>
          <w:rFonts w:ascii="Arial" w:hAnsi="Arial" w:cs="Arial"/>
          <w:lang w:eastAsia="es-CO"/>
        </w:rPr>
        <w:t xml:space="preserve">Las solicitudes de restitución que se presenten sobre los activos dados en Leasing </w:t>
      </w:r>
      <w:r w:rsidR="00545B82">
        <w:rPr>
          <w:rFonts w:ascii="Arial" w:hAnsi="Arial" w:cs="Arial"/>
          <w:lang w:eastAsia="es-CO"/>
        </w:rPr>
        <w:t>h</w:t>
      </w:r>
      <w:r w:rsidRPr="00E63BCA">
        <w:rPr>
          <w:rFonts w:ascii="Arial" w:hAnsi="Arial" w:cs="Arial"/>
          <w:lang w:eastAsia="es-CO"/>
        </w:rPr>
        <w:t>abitacional serán decididas por el Comité de Cobranzas en</w:t>
      </w:r>
      <w:r w:rsidR="00E00BCF">
        <w:rPr>
          <w:rFonts w:ascii="Arial" w:hAnsi="Arial" w:cs="Arial"/>
          <w:lang w:eastAsia="es-CO"/>
        </w:rPr>
        <w:t xml:space="preserve"> cualquier etapa de la cobranza</w:t>
      </w:r>
      <w:r w:rsidR="000106FB">
        <w:rPr>
          <w:rFonts w:ascii="Arial" w:hAnsi="Arial" w:cs="Arial"/>
          <w:lang w:eastAsia="es-CO"/>
        </w:rPr>
        <w:t>,</w:t>
      </w:r>
      <w:r w:rsidR="00E00BCF">
        <w:rPr>
          <w:rFonts w:ascii="Arial" w:hAnsi="Arial" w:cs="Arial"/>
          <w:lang w:eastAsia="es-CO"/>
        </w:rPr>
        <w:t xml:space="preserve"> siempre y cuando no se haya dictado </w:t>
      </w:r>
      <w:r w:rsidRPr="00E63BCA">
        <w:rPr>
          <w:rFonts w:ascii="Arial" w:hAnsi="Arial" w:cs="Arial"/>
          <w:lang w:eastAsia="es-CO"/>
        </w:rPr>
        <w:t>sentencia</w:t>
      </w:r>
      <w:r>
        <w:rPr>
          <w:rFonts w:ascii="Arial" w:hAnsi="Arial" w:cs="Arial"/>
          <w:lang w:eastAsia="es-CO"/>
        </w:rPr>
        <w:t xml:space="preserve"> en </w:t>
      </w:r>
      <w:r w:rsidRPr="006D490E">
        <w:rPr>
          <w:rFonts w:ascii="Arial" w:hAnsi="Arial" w:cs="Arial"/>
          <w:lang w:eastAsia="es-CO"/>
        </w:rPr>
        <w:t>los procesos judiciales que adelanta</w:t>
      </w:r>
      <w:r>
        <w:rPr>
          <w:rFonts w:ascii="Arial" w:hAnsi="Arial" w:cs="Arial"/>
          <w:lang w:eastAsia="es-CO"/>
        </w:rPr>
        <w:t xml:space="preserve"> el FNA </w:t>
      </w:r>
      <w:r w:rsidRPr="006D490E">
        <w:rPr>
          <w:rFonts w:ascii="Arial" w:hAnsi="Arial" w:cs="Arial"/>
          <w:lang w:eastAsia="es-CO"/>
        </w:rPr>
        <w:t>en los</w:t>
      </w:r>
      <w:r>
        <w:rPr>
          <w:rFonts w:ascii="Arial" w:hAnsi="Arial" w:cs="Arial"/>
          <w:lang w:eastAsia="es-CO"/>
        </w:rPr>
        <w:t xml:space="preserve"> diferentes</w:t>
      </w:r>
      <w:r w:rsidRPr="006D490E">
        <w:rPr>
          <w:rFonts w:ascii="Arial" w:hAnsi="Arial" w:cs="Arial"/>
          <w:lang w:eastAsia="es-CO"/>
        </w:rPr>
        <w:t xml:space="preserve"> Juzgados a través del proceso de Restitución de Bien inmueble.</w:t>
      </w:r>
    </w:p>
    <w:p w14:paraId="02A5632D" w14:textId="77777777" w:rsidR="00C24424" w:rsidRPr="00C24424" w:rsidRDefault="00C24424" w:rsidP="00C24424"/>
    <w:p w14:paraId="1C5AB48E" w14:textId="77777777" w:rsidR="008A6FCE" w:rsidRPr="00961FCA" w:rsidRDefault="008A6FCE" w:rsidP="008A6FCE">
      <w:pPr>
        <w:jc w:val="both"/>
        <w:rPr>
          <w:rFonts w:ascii="Arial" w:hAnsi="Arial" w:cs="Arial"/>
        </w:rPr>
      </w:pPr>
    </w:p>
    <w:p w14:paraId="6F8AD96B" w14:textId="451E5693" w:rsidR="00780F72" w:rsidRDefault="00C24424" w:rsidP="0053194E">
      <w:pPr>
        <w:pStyle w:val="Ttulo3"/>
        <w:numPr>
          <w:ilvl w:val="2"/>
          <w:numId w:val="15"/>
        </w:numPr>
        <w:ind w:left="851" w:hanging="850"/>
      </w:pPr>
      <w:r w:rsidRPr="00C24424">
        <w:t xml:space="preserve">Restitución </w:t>
      </w:r>
      <w:r w:rsidRPr="00C24424">
        <w:rPr>
          <w:rFonts w:eastAsia="Times New Roman"/>
          <w:lang w:eastAsia="es-CO"/>
        </w:rPr>
        <w:t>Voluntaria de Activos Leasing Habitacional</w:t>
      </w:r>
      <w:r w:rsidRPr="00C24424">
        <w:t xml:space="preserve"> </w:t>
      </w:r>
    </w:p>
    <w:p w14:paraId="37EC1799" w14:textId="77777777" w:rsidR="00C24424" w:rsidRDefault="00C24424" w:rsidP="00C24424">
      <w:pPr>
        <w:rPr>
          <w:lang w:val="es-MX"/>
        </w:rPr>
      </w:pPr>
    </w:p>
    <w:p w14:paraId="3A757A41" w14:textId="64BD0338" w:rsidR="00C24424" w:rsidRPr="00E63BCA" w:rsidRDefault="00C24424" w:rsidP="00C24424">
      <w:pPr>
        <w:ind w:left="567"/>
        <w:jc w:val="both"/>
        <w:rPr>
          <w:rFonts w:ascii="Arial" w:hAnsi="Arial" w:cs="Arial"/>
          <w:lang w:eastAsia="es-CO"/>
        </w:rPr>
      </w:pPr>
      <w:r w:rsidRPr="00E63BCA">
        <w:rPr>
          <w:rFonts w:ascii="Arial" w:hAnsi="Arial" w:cs="Arial"/>
          <w:lang w:eastAsia="es-CO"/>
        </w:rPr>
        <w:t xml:space="preserve">Es la acción que realiza el locatario de manera voluntaria con el fin de que la tenencia del bien que fue entregado en </w:t>
      </w:r>
      <w:r>
        <w:rPr>
          <w:rFonts w:ascii="Arial" w:hAnsi="Arial" w:cs="Arial"/>
          <w:lang w:eastAsia="es-CO"/>
        </w:rPr>
        <w:t>L</w:t>
      </w:r>
      <w:r w:rsidRPr="00E63BCA">
        <w:rPr>
          <w:rFonts w:ascii="Arial" w:hAnsi="Arial" w:cs="Arial"/>
          <w:lang w:eastAsia="es-CO"/>
        </w:rPr>
        <w:t>easing</w:t>
      </w:r>
      <w:r>
        <w:rPr>
          <w:rFonts w:ascii="Arial" w:hAnsi="Arial" w:cs="Arial"/>
          <w:lang w:eastAsia="es-CO"/>
        </w:rPr>
        <w:t xml:space="preserve"> Habitacional</w:t>
      </w:r>
      <w:r w:rsidRPr="00E63BCA">
        <w:rPr>
          <w:rFonts w:ascii="Arial" w:hAnsi="Arial" w:cs="Arial"/>
          <w:lang w:eastAsia="es-CO"/>
        </w:rPr>
        <w:t xml:space="preserve"> se restituya al Fondo Nacional del Ahorro en las mismas condiciones en las que le fue entregado, salvo el deterioro normal por el uso</w:t>
      </w:r>
      <w:r>
        <w:rPr>
          <w:rFonts w:ascii="Arial" w:hAnsi="Arial" w:cs="Arial"/>
          <w:lang w:eastAsia="es-CO"/>
        </w:rPr>
        <w:t xml:space="preserve"> </w:t>
      </w:r>
      <w:r w:rsidRPr="00E63BCA">
        <w:rPr>
          <w:rFonts w:ascii="Arial" w:hAnsi="Arial" w:cs="Arial"/>
        </w:rPr>
        <w:t>y goce legítimos</w:t>
      </w:r>
      <w:r w:rsidRPr="00E63BCA">
        <w:rPr>
          <w:rFonts w:ascii="Arial" w:hAnsi="Arial" w:cs="Arial"/>
          <w:lang w:eastAsia="es-CO"/>
        </w:rPr>
        <w:t>.</w:t>
      </w:r>
    </w:p>
    <w:p w14:paraId="47DFD61F" w14:textId="77777777" w:rsidR="00C24424" w:rsidRPr="00E63BCA" w:rsidRDefault="00C24424" w:rsidP="00C24424">
      <w:pPr>
        <w:rPr>
          <w:rFonts w:ascii="Arial" w:hAnsi="Arial" w:cs="Arial"/>
          <w:lang w:eastAsia="es-CO"/>
        </w:rPr>
      </w:pPr>
    </w:p>
    <w:p w14:paraId="71263A2D" w14:textId="77777777" w:rsidR="00C24424" w:rsidRPr="00E63BCA" w:rsidRDefault="00C24424" w:rsidP="00C24424">
      <w:pPr>
        <w:ind w:firstLine="567"/>
        <w:rPr>
          <w:rFonts w:ascii="Arial" w:hAnsi="Arial" w:cs="Arial"/>
          <w:lang w:eastAsia="es-CO"/>
        </w:rPr>
      </w:pPr>
      <w:r w:rsidRPr="00E63BCA">
        <w:rPr>
          <w:rFonts w:ascii="Arial" w:hAnsi="Arial" w:cs="Arial"/>
          <w:lang w:eastAsia="es-CO"/>
        </w:rPr>
        <w:t>Condiciones generales:</w:t>
      </w:r>
    </w:p>
    <w:p w14:paraId="6292C529" w14:textId="77777777" w:rsidR="00C24424" w:rsidRPr="00E63BCA" w:rsidRDefault="00C24424" w:rsidP="00C24424">
      <w:pPr>
        <w:rPr>
          <w:rFonts w:ascii="Arial" w:hAnsi="Arial" w:cs="Arial"/>
          <w:b/>
          <w:bCs/>
          <w:lang w:eastAsia="es-CO"/>
        </w:rPr>
      </w:pPr>
    </w:p>
    <w:p w14:paraId="33A296A1" w14:textId="1161329B" w:rsidR="00C24424" w:rsidRDefault="00C24424" w:rsidP="00C24424">
      <w:pPr>
        <w:pStyle w:val="Prrafodelista"/>
        <w:numPr>
          <w:ilvl w:val="3"/>
          <w:numId w:val="18"/>
        </w:numPr>
        <w:autoSpaceDE w:val="0"/>
        <w:autoSpaceDN w:val="0"/>
        <w:ind w:left="1701" w:hanging="1134"/>
        <w:contextualSpacing/>
      </w:pPr>
      <w:r w:rsidRPr="00E63BCA">
        <w:t xml:space="preserve">En caso de terminación del contrato por </w:t>
      </w:r>
      <w:r>
        <w:t>las causales contempladas en el mismo</w:t>
      </w:r>
      <w:r w:rsidRPr="00E63BCA">
        <w:t>, excepto en el evento que el locatario ejerza el derecho de opción de adquisición, éste deberá restituir el inmueble, en iguales</w:t>
      </w:r>
      <w:r w:rsidR="00A20F82">
        <w:t xml:space="preserve"> condiciones en las cuales lo</w:t>
      </w:r>
      <w:r w:rsidRPr="00E63BCA">
        <w:t xml:space="preserve"> recibió salvo </w:t>
      </w:r>
      <w:r w:rsidRPr="00E63BCA">
        <w:lastRenderedPageBreak/>
        <w:t xml:space="preserve">el desgaste natural por el uso y goce legítimos, dentro de los plazos definidos en el </w:t>
      </w:r>
      <w:r>
        <w:t xml:space="preserve">contrato </w:t>
      </w:r>
      <w:r w:rsidR="00FD0C61">
        <w:t xml:space="preserve">de </w:t>
      </w:r>
      <w:r>
        <w:t>leasing habitacional</w:t>
      </w:r>
      <w:r w:rsidR="00FD0C61">
        <w:t>.</w:t>
      </w:r>
      <w:r>
        <w:t xml:space="preserve"> </w:t>
      </w:r>
      <w:r w:rsidRPr="00E63BCA">
        <w:t>Si así no lo hiciere, El (LOS) LOCATARIO(S) incurrirá</w:t>
      </w:r>
      <w:r w:rsidR="0079069D">
        <w:t>(n)</w:t>
      </w:r>
      <w:r w:rsidRPr="00E63BCA">
        <w:t xml:space="preserve"> en mora de entregar el bien respectivo</w:t>
      </w:r>
      <w:r>
        <w:t xml:space="preserve"> y el F</w:t>
      </w:r>
      <w:r w:rsidR="000106FB">
        <w:t>NA</w:t>
      </w:r>
      <w:r>
        <w:t xml:space="preserve"> podrá iniciar las acciones legales a que haya lugar.</w:t>
      </w:r>
    </w:p>
    <w:p w14:paraId="7F796511" w14:textId="77777777" w:rsidR="00C24424" w:rsidRDefault="00C24424" w:rsidP="00C24424">
      <w:pPr>
        <w:pStyle w:val="Prrafodelista"/>
        <w:autoSpaceDE w:val="0"/>
        <w:autoSpaceDN w:val="0"/>
        <w:ind w:left="1701"/>
        <w:contextualSpacing/>
      </w:pPr>
    </w:p>
    <w:p w14:paraId="6F27416C" w14:textId="77777777" w:rsidR="00C24424" w:rsidRPr="00E63BCA" w:rsidRDefault="00C24424" w:rsidP="00C24424">
      <w:pPr>
        <w:pStyle w:val="Prrafodelista"/>
        <w:numPr>
          <w:ilvl w:val="3"/>
          <w:numId w:val="18"/>
        </w:numPr>
        <w:autoSpaceDE w:val="0"/>
        <w:autoSpaceDN w:val="0"/>
        <w:ind w:left="1701" w:hanging="1134"/>
        <w:contextualSpacing/>
      </w:pPr>
      <w:r w:rsidRPr="00E63BCA">
        <w:t xml:space="preserve">Antes de la terminación del contrato, el Locatario podrá solicitar la restitución voluntaria del bien dado en Leasing Habitacional destinado a la adquisición de </w:t>
      </w:r>
      <w:r w:rsidRPr="003967AC">
        <w:t>vivienda Familiar,</w:t>
      </w:r>
      <w:r w:rsidRPr="00E63BCA">
        <w:t xml:space="preserve"> siempre y cuando al momento de la solicitud cumpla con las siguientes condiciones y quedará bajo evaluación del F</w:t>
      </w:r>
      <w:r>
        <w:t>NA</w:t>
      </w:r>
      <w:r w:rsidRPr="00E63BCA">
        <w:t xml:space="preserve"> la aceptación de la misma:</w:t>
      </w:r>
    </w:p>
    <w:p w14:paraId="5005BD00" w14:textId="77777777" w:rsidR="00C24424" w:rsidRPr="00E63BCA" w:rsidRDefault="00C24424" w:rsidP="00C24424">
      <w:pPr>
        <w:pStyle w:val="Prrafodelista"/>
        <w:autoSpaceDE w:val="0"/>
        <w:autoSpaceDN w:val="0"/>
      </w:pPr>
    </w:p>
    <w:p w14:paraId="07309114" w14:textId="77777777" w:rsidR="00C24424" w:rsidRDefault="00C24424" w:rsidP="00C24424">
      <w:pPr>
        <w:pStyle w:val="Prrafodelista"/>
        <w:numPr>
          <w:ilvl w:val="4"/>
          <w:numId w:val="18"/>
        </w:numPr>
        <w:autoSpaceDE w:val="0"/>
        <w:autoSpaceDN w:val="0"/>
        <w:ind w:left="2977" w:hanging="1276"/>
        <w:contextualSpacing/>
      </w:pPr>
      <w:r w:rsidRPr="00E63BCA">
        <w:t>El locatario debió haber habitado</w:t>
      </w:r>
      <w:r>
        <w:t xml:space="preserve"> consecutivamente</w:t>
      </w:r>
      <w:r w:rsidRPr="00E63BCA">
        <w:t xml:space="preserve"> el inmueble por lo menos durante los últimos 36 meses.</w:t>
      </w:r>
    </w:p>
    <w:p w14:paraId="6D3A6B34" w14:textId="77777777" w:rsidR="00C24424" w:rsidRDefault="00C24424" w:rsidP="00C24424">
      <w:pPr>
        <w:pStyle w:val="Prrafodelista"/>
        <w:autoSpaceDE w:val="0"/>
        <w:autoSpaceDN w:val="0"/>
        <w:ind w:left="2977"/>
        <w:contextualSpacing/>
      </w:pPr>
    </w:p>
    <w:p w14:paraId="752F99E8" w14:textId="77777777" w:rsidR="00C24424" w:rsidRDefault="00C24424" w:rsidP="00C24424">
      <w:pPr>
        <w:pStyle w:val="Prrafodelista"/>
        <w:numPr>
          <w:ilvl w:val="4"/>
          <w:numId w:val="18"/>
        </w:numPr>
        <w:autoSpaceDE w:val="0"/>
        <w:autoSpaceDN w:val="0"/>
        <w:ind w:left="2977" w:hanging="1276"/>
        <w:contextualSpacing/>
      </w:pPr>
      <w:r w:rsidRPr="00E63BCA">
        <w:t>Debe encontrarse al día por todo concepto (cartera, impuestos, seguros y demás obligaciones derivadas del bien dado en leasing habitacional).</w:t>
      </w:r>
    </w:p>
    <w:p w14:paraId="3E304866" w14:textId="77777777" w:rsidR="00C24424" w:rsidRDefault="00C24424" w:rsidP="00C24424">
      <w:pPr>
        <w:pStyle w:val="Prrafodelista"/>
      </w:pPr>
    </w:p>
    <w:p w14:paraId="5D565947" w14:textId="52AAF19B" w:rsidR="00C24424" w:rsidRDefault="00C24424" w:rsidP="00C24424">
      <w:pPr>
        <w:pStyle w:val="Prrafodelista"/>
        <w:numPr>
          <w:ilvl w:val="4"/>
          <w:numId w:val="18"/>
        </w:numPr>
        <w:autoSpaceDE w:val="0"/>
        <w:autoSpaceDN w:val="0"/>
        <w:ind w:left="2977" w:hanging="1276"/>
        <w:contextualSpacing/>
      </w:pPr>
      <w:r w:rsidRPr="00C231D5">
        <w:t xml:space="preserve">No haber presentado moras superiores a </w:t>
      </w:r>
      <w:r w:rsidR="000106FB">
        <w:t>treinta</w:t>
      </w:r>
      <w:r w:rsidR="00CF27D5">
        <w:t xml:space="preserve"> (</w:t>
      </w:r>
      <w:r w:rsidR="000106FB">
        <w:t>3</w:t>
      </w:r>
      <w:r w:rsidRPr="00C231D5">
        <w:t>0</w:t>
      </w:r>
      <w:r w:rsidR="00CF27D5">
        <w:t>)</w:t>
      </w:r>
      <w:r w:rsidRPr="00C231D5">
        <w:t xml:space="preserve"> días durante el transcurso de la obligación.</w:t>
      </w:r>
    </w:p>
    <w:p w14:paraId="54ABEC08" w14:textId="77777777" w:rsidR="00C24424" w:rsidRDefault="00C24424" w:rsidP="00C24424">
      <w:pPr>
        <w:pStyle w:val="Prrafodelista"/>
      </w:pPr>
    </w:p>
    <w:p w14:paraId="628AD6AE" w14:textId="50A31291" w:rsidR="00C24424" w:rsidRDefault="00C24424" w:rsidP="00C24424">
      <w:pPr>
        <w:pStyle w:val="Prrafodelista"/>
        <w:numPr>
          <w:ilvl w:val="4"/>
          <w:numId w:val="18"/>
        </w:numPr>
        <w:autoSpaceDE w:val="0"/>
        <w:autoSpaceDN w:val="0"/>
        <w:ind w:left="2977" w:hanging="1276"/>
        <w:contextualSpacing/>
      </w:pPr>
      <w:r w:rsidRPr="00C231D5">
        <w:t>En cualquier caso, la solicitud de restitución voluntaria</w:t>
      </w:r>
      <w:r w:rsidR="003F5C7D">
        <w:t xml:space="preserve"> </w:t>
      </w:r>
      <w:r w:rsidRPr="00C231D5">
        <w:t>deberá ser realizada por el(los) locatario(s) que suscribió(eron) el contrato leasing habitacional.</w:t>
      </w:r>
    </w:p>
    <w:p w14:paraId="035AC102" w14:textId="77777777" w:rsidR="00C24424" w:rsidRDefault="00C24424" w:rsidP="00C24424">
      <w:pPr>
        <w:pStyle w:val="Prrafodelista"/>
      </w:pPr>
    </w:p>
    <w:p w14:paraId="4BAB1D80" w14:textId="77777777" w:rsidR="00C24424" w:rsidRDefault="00C24424" w:rsidP="00C24424">
      <w:pPr>
        <w:pStyle w:val="Prrafodelista"/>
        <w:numPr>
          <w:ilvl w:val="4"/>
          <w:numId w:val="18"/>
        </w:numPr>
        <w:autoSpaceDE w:val="0"/>
        <w:autoSpaceDN w:val="0"/>
        <w:ind w:left="2977" w:hanging="1276"/>
        <w:contextualSpacing/>
      </w:pPr>
      <w:r w:rsidRPr="00737450">
        <w:t xml:space="preserve">Al momento de realizar el trámite de restitución, el activo dado en leasing habitacional deberá encontrarse desocupado.   </w:t>
      </w:r>
    </w:p>
    <w:p w14:paraId="7E97A50B" w14:textId="77777777" w:rsidR="00C24424" w:rsidRDefault="00C24424" w:rsidP="00C24424">
      <w:pPr>
        <w:pStyle w:val="Prrafodelista"/>
      </w:pPr>
    </w:p>
    <w:p w14:paraId="1AA38644" w14:textId="4A49AE9B" w:rsidR="00C24424" w:rsidRPr="00E63BCA" w:rsidRDefault="00C24424" w:rsidP="00C24424">
      <w:pPr>
        <w:pStyle w:val="Prrafodelista"/>
        <w:numPr>
          <w:ilvl w:val="3"/>
          <w:numId w:val="18"/>
        </w:numPr>
        <w:autoSpaceDE w:val="0"/>
        <w:autoSpaceDN w:val="0"/>
        <w:ind w:left="1701" w:hanging="1134"/>
        <w:contextualSpacing/>
      </w:pPr>
      <w:r w:rsidRPr="00E63BCA">
        <w:t>Antes de la terminaci</w:t>
      </w:r>
      <w:r w:rsidR="0010057F">
        <w:t>ón del contrato, el Locatario no</w:t>
      </w:r>
      <w:r w:rsidRPr="00E63BCA">
        <w:t xml:space="preserve"> podrá solicitar la restitución voluntaria del bien dado en Leasing Habitacional destinado a la adquisición de vivienda </w:t>
      </w:r>
      <w:r w:rsidR="00A67648" w:rsidRPr="003967AC">
        <w:t>N</w:t>
      </w:r>
      <w:r w:rsidRPr="003967AC">
        <w:t>o Familiar.</w:t>
      </w:r>
      <w:r w:rsidRPr="00E63BCA">
        <w:t xml:space="preserve"> </w:t>
      </w:r>
    </w:p>
    <w:p w14:paraId="0E62AE81" w14:textId="77777777" w:rsidR="00C24424" w:rsidRPr="00E63BCA" w:rsidRDefault="00C24424" w:rsidP="00C24424">
      <w:pPr>
        <w:pStyle w:val="Prrafodelista"/>
        <w:autoSpaceDE w:val="0"/>
        <w:autoSpaceDN w:val="0"/>
      </w:pPr>
    </w:p>
    <w:p w14:paraId="7ACD4F7F" w14:textId="29C0A5AE" w:rsidR="00C24424" w:rsidRDefault="00C24424" w:rsidP="00C24424">
      <w:pPr>
        <w:pStyle w:val="Prrafodelista"/>
        <w:ind w:left="567"/>
      </w:pPr>
      <w:r w:rsidRPr="00E63BCA">
        <w:rPr>
          <w:b/>
        </w:rPr>
        <w:t>Parágrafo Primero:</w:t>
      </w:r>
      <w:r w:rsidRPr="00E63BCA">
        <w:t xml:space="preserve"> No obstante lo anterior, las excepciones </w:t>
      </w:r>
      <w:r>
        <w:t xml:space="preserve">tanto para vivienda familiar como no familiar </w:t>
      </w:r>
      <w:r w:rsidRPr="00E63BCA">
        <w:t>serán evaluadas a través del Grupo de Cobranzas y decididas por la instancia con la a</w:t>
      </w:r>
      <w:r w:rsidR="00BC4A11">
        <w:t>tribución respectiva, la cual se menciona</w:t>
      </w:r>
      <w:r w:rsidRPr="00E63BCA">
        <w:t xml:space="preserve"> a continuación:</w:t>
      </w:r>
    </w:p>
    <w:p w14:paraId="316FA3AA" w14:textId="77777777" w:rsidR="00C24424" w:rsidRDefault="00C24424" w:rsidP="00C24424">
      <w:pPr>
        <w:pStyle w:val="Prrafodelista"/>
        <w:ind w:left="1276"/>
      </w:pPr>
    </w:p>
    <w:p w14:paraId="22E67339" w14:textId="77777777" w:rsidR="00C24424" w:rsidRDefault="00C24424" w:rsidP="00C24424">
      <w:pPr>
        <w:pStyle w:val="Prrafodelista"/>
        <w:numPr>
          <w:ilvl w:val="0"/>
          <w:numId w:val="19"/>
        </w:numPr>
      </w:pPr>
      <w:r w:rsidRPr="00073B40">
        <w:t>Pérdida de capacidad de pago demostrable</w:t>
      </w:r>
      <w:r>
        <w:t>.</w:t>
      </w:r>
    </w:p>
    <w:p w14:paraId="7080461D" w14:textId="77777777" w:rsidR="00C24424" w:rsidRPr="00E63BCA" w:rsidRDefault="00C24424" w:rsidP="00C24424">
      <w:pPr>
        <w:pStyle w:val="Prrafodelista"/>
        <w:ind w:left="585"/>
      </w:pPr>
    </w:p>
    <w:p w14:paraId="040EB967" w14:textId="0CBA2B72" w:rsidR="00C24424" w:rsidRDefault="00C24424" w:rsidP="00C24424">
      <w:pPr>
        <w:pStyle w:val="Prrafodelista"/>
        <w:ind w:left="567"/>
      </w:pPr>
      <w:r w:rsidRPr="00E63BCA">
        <w:rPr>
          <w:b/>
        </w:rPr>
        <w:t xml:space="preserve">Parágrafo </w:t>
      </w:r>
      <w:r>
        <w:rPr>
          <w:b/>
        </w:rPr>
        <w:t>Segundo</w:t>
      </w:r>
      <w:r w:rsidRPr="00E63BCA">
        <w:rPr>
          <w:b/>
        </w:rPr>
        <w:t>:</w:t>
      </w:r>
      <w:r w:rsidRPr="00E63BCA">
        <w:t xml:space="preserve"> Corresponde al locatario asumir de manera directa todos los costos y gastos que la restitución voluntaria genere, tales como impuestos, valorizaciones, cuotas de administración, servicios públicos, seguros, </w:t>
      </w:r>
      <w:r w:rsidR="009D3DAB">
        <w:t>escrituración</w:t>
      </w:r>
      <w:r w:rsidRPr="008F0760">
        <w:t xml:space="preserve"> e inscripción en la oficina de registro </w:t>
      </w:r>
      <w:r w:rsidR="009D3DAB">
        <w:t>d</w:t>
      </w:r>
      <w:r w:rsidRPr="008F0760">
        <w:t>e instrumentos públicos</w:t>
      </w:r>
      <w:r>
        <w:t xml:space="preserve">; </w:t>
      </w:r>
      <w:r w:rsidRPr="00E63BCA">
        <w:t>así mismo, cancelar los honorarios de abogado</w:t>
      </w:r>
      <w:r w:rsidR="009D3DAB">
        <w:t>s</w:t>
      </w:r>
      <w:r w:rsidRPr="00E63BCA">
        <w:t xml:space="preserve"> externos, peritos,</w:t>
      </w:r>
      <w:r w:rsidR="00A95683">
        <w:t xml:space="preserve"> gastos judiciales, </w:t>
      </w:r>
      <w:r w:rsidRPr="00E63BCA">
        <w:t>los que se ocasionen en el transcu</w:t>
      </w:r>
      <w:r w:rsidR="009D3DAB">
        <w:t>rso de los trámites mencionados</w:t>
      </w:r>
      <w:r w:rsidRPr="00E63BCA">
        <w:t xml:space="preserve"> y cualquier gravamen pendiente de cancelación.</w:t>
      </w:r>
    </w:p>
    <w:p w14:paraId="43EB696D" w14:textId="77777777" w:rsidR="00C24424" w:rsidRDefault="00C24424" w:rsidP="00C24424">
      <w:pPr>
        <w:pStyle w:val="Prrafodelista"/>
      </w:pPr>
    </w:p>
    <w:p w14:paraId="39385F9A" w14:textId="2525AAD3" w:rsidR="00C24424" w:rsidRDefault="00C24424" w:rsidP="00C24424">
      <w:pPr>
        <w:pStyle w:val="Prrafodelista"/>
        <w:ind w:left="567"/>
      </w:pPr>
      <w:r w:rsidRPr="00737450">
        <w:rPr>
          <w:b/>
        </w:rPr>
        <w:t>Parágrafo Tercero:</w:t>
      </w:r>
      <w:r>
        <w:t xml:space="preserve"> En el evento en que el locatario(s) se encuentre</w:t>
      </w:r>
      <w:r w:rsidR="00E8685E">
        <w:t>(n)</w:t>
      </w:r>
      <w:r>
        <w:t xml:space="preserve"> en etapa de cobro preventivo, administrativo o judicial, el Grupo de Cobranzas analizará la solicitud de restitución y la presentará a la instancia respectiva para su decisión.</w:t>
      </w:r>
    </w:p>
    <w:p w14:paraId="42B86B17" w14:textId="77777777" w:rsidR="00C24424" w:rsidRDefault="00C24424" w:rsidP="00C24424">
      <w:pPr>
        <w:pStyle w:val="Prrafodelista"/>
      </w:pPr>
    </w:p>
    <w:p w14:paraId="77522C62" w14:textId="1EF31175" w:rsidR="00C24424" w:rsidRDefault="00C24424" w:rsidP="00C24424">
      <w:pPr>
        <w:pStyle w:val="Prrafodelista"/>
        <w:ind w:left="567"/>
      </w:pPr>
      <w:r w:rsidRPr="00C24424">
        <w:rPr>
          <w:b/>
        </w:rPr>
        <w:lastRenderedPageBreak/>
        <w:t>Parágrafo Cuarto</w:t>
      </w:r>
      <w:r w:rsidRPr="00C24424">
        <w:t>: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w:t>
      </w:r>
      <w:r>
        <w:t xml:space="preserve">sing Habitacional. </w:t>
      </w:r>
    </w:p>
    <w:p w14:paraId="19D18BB9" w14:textId="77777777" w:rsidR="00C24424" w:rsidRDefault="00C24424" w:rsidP="00C24424">
      <w:pPr>
        <w:pStyle w:val="Prrafodelista"/>
        <w:ind w:left="567"/>
      </w:pPr>
    </w:p>
    <w:p w14:paraId="6E81F78E" w14:textId="77777777" w:rsidR="00BC4A11" w:rsidRPr="00C24424" w:rsidRDefault="00BC4A11" w:rsidP="00C24424">
      <w:pPr>
        <w:pStyle w:val="Prrafodelista"/>
        <w:ind w:left="567"/>
      </w:pPr>
    </w:p>
    <w:p w14:paraId="100E34DE" w14:textId="77777777" w:rsidR="00C24424" w:rsidRPr="00C24424" w:rsidRDefault="00C24424" w:rsidP="00F8602B">
      <w:pPr>
        <w:pStyle w:val="Ttulo3"/>
        <w:numPr>
          <w:ilvl w:val="2"/>
          <w:numId w:val="15"/>
        </w:numPr>
        <w:ind w:left="851" w:hanging="850"/>
      </w:pPr>
      <w:r w:rsidRPr="00C24424">
        <w:rPr>
          <w:szCs w:val="24"/>
        </w:rPr>
        <w:t>Restitución</w:t>
      </w:r>
      <w:r>
        <w:rPr>
          <w:b w:val="0"/>
          <w:szCs w:val="24"/>
        </w:rPr>
        <w:t xml:space="preserve"> </w:t>
      </w:r>
      <w:r w:rsidRPr="00017D58">
        <w:rPr>
          <w:rFonts w:eastAsia="Times New Roman"/>
          <w:lang w:eastAsia="es-CO"/>
        </w:rPr>
        <w:t>Judicial de Activos Leasing Habitacional</w:t>
      </w:r>
      <w:r>
        <w:rPr>
          <w:rFonts w:eastAsia="Times New Roman"/>
          <w:lang w:eastAsia="es-CO"/>
        </w:rPr>
        <w:t>.</w:t>
      </w:r>
    </w:p>
    <w:p w14:paraId="34138749" w14:textId="77777777" w:rsidR="00C24424" w:rsidRPr="00C24424" w:rsidRDefault="00C24424" w:rsidP="00C24424">
      <w:pPr>
        <w:pStyle w:val="Ttulo3"/>
        <w:numPr>
          <w:ilvl w:val="0"/>
          <w:numId w:val="0"/>
        </w:numPr>
        <w:ind w:left="1"/>
      </w:pPr>
    </w:p>
    <w:p w14:paraId="4BB47046" w14:textId="4A1B2279" w:rsidR="003C7FC4" w:rsidRPr="00E63BCA" w:rsidRDefault="003C7FC4" w:rsidP="003C7FC4">
      <w:pPr>
        <w:ind w:left="567"/>
        <w:jc w:val="both"/>
        <w:rPr>
          <w:rFonts w:ascii="Arial" w:hAnsi="Arial" w:cs="Arial"/>
          <w:lang w:eastAsia="es-CO"/>
        </w:rPr>
      </w:pPr>
      <w:r w:rsidRPr="00E63BCA">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Pr>
          <w:rFonts w:ascii="Arial" w:hAnsi="Arial" w:cs="Arial"/>
          <w:lang w:eastAsia="es-CO"/>
        </w:rPr>
        <w:t>ódigo General</w:t>
      </w:r>
      <w:r w:rsidRPr="00E63BCA">
        <w:rPr>
          <w:rFonts w:ascii="Arial" w:hAnsi="Arial" w:cs="Arial"/>
          <w:lang w:eastAsia="es-CO"/>
        </w:rPr>
        <w:t xml:space="preserve"> del </w:t>
      </w:r>
      <w:r>
        <w:rPr>
          <w:rFonts w:ascii="Arial" w:hAnsi="Arial" w:cs="Arial"/>
          <w:lang w:eastAsia="es-CO"/>
        </w:rPr>
        <w:t>P</w:t>
      </w:r>
      <w:r w:rsidRPr="00E63BCA">
        <w:rPr>
          <w:rFonts w:ascii="Arial" w:hAnsi="Arial" w:cs="Arial"/>
          <w:lang w:eastAsia="es-CO"/>
        </w:rPr>
        <w:t>roceso.</w:t>
      </w:r>
    </w:p>
    <w:p w14:paraId="6443FDD3" w14:textId="77777777" w:rsidR="003C7FC4" w:rsidRPr="00E63BCA" w:rsidRDefault="003C7FC4" w:rsidP="003C7FC4">
      <w:pPr>
        <w:jc w:val="both"/>
        <w:rPr>
          <w:rFonts w:ascii="Arial" w:hAnsi="Arial" w:cs="Arial"/>
          <w:lang w:eastAsia="es-CO"/>
        </w:rPr>
      </w:pPr>
    </w:p>
    <w:p w14:paraId="1F6D8409" w14:textId="2A6A1A62" w:rsidR="003C7FC4" w:rsidRPr="00E63BCA" w:rsidRDefault="003C7FC4" w:rsidP="003C7FC4">
      <w:pPr>
        <w:ind w:left="567"/>
        <w:jc w:val="both"/>
        <w:rPr>
          <w:rFonts w:ascii="Arial" w:hAnsi="Arial" w:cs="Arial"/>
          <w:lang w:eastAsia="es-CO"/>
        </w:rPr>
      </w:pPr>
      <w:r w:rsidRPr="00E63BCA">
        <w:rPr>
          <w:rFonts w:ascii="Arial" w:hAnsi="Arial" w:cs="Arial"/>
          <w:lang w:eastAsia="es-CO"/>
        </w:rPr>
        <w:t xml:space="preserve">Se iniciará el proceso de </w:t>
      </w:r>
      <w:r>
        <w:rPr>
          <w:rFonts w:ascii="Arial" w:hAnsi="Arial" w:cs="Arial"/>
          <w:lang w:eastAsia="es-CO"/>
        </w:rPr>
        <w:t>R</w:t>
      </w:r>
      <w:r w:rsidRPr="00E63BCA">
        <w:rPr>
          <w:rFonts w:ascii="Arial" w:hAnsi="Arial" w:cs="Arial"/>
          <w:lang w:eastAsia="es-CO"/>
        </w:rPr>
        <w:t xml:space="preserve">estitución </w:t>
      </w:r>
      <w:r>
        <w:rPr>
          <w:rFonts w:ascii="Arial" w:hAnsi="Arial" w:cs="Arial"/>
          <w:lang w:eastAsia="es-CO"/>
        </w:rPr>
        <w:t>del bien (Inmueble Arrendado)</w:t>
      </w:r>
      <w:r w:rsidRPr="00E63BCA">
        <w:rPr>
          <w:rFonts w:ascii="Arial" w:hAnsi="Arial" w:cs="Arial"/>
          <w:lang w:eastAsia="es-CO"/>
        </w:rPr>
        <w:t>, en los contratos de leasing habitacional que presenten una mora superior a</w:t>
      </w:r>
      <w:r w:rsidR="000B6D22">
        <w:rPr>
          <w:rFonts w:ascii="Arial" w:hAnsi="Arial" w:cs="Arial"/>
          <w:lang w:eastAsia="es-CO"/>
        </w:rPr>
        <w:t xml:space="preserve"> noventa y un (</w:t>
      </w:r>
      <w:r>
        <w:rPr>
          <w:rFonts w:ascii="Arial" w:hAnsi="Arial" w:cs="Arial"/>
          <w:lang w:eastAsia="es-CO"/>
        </w:rPr>
        <w:t>9</w:t>
      </w:r>
      <w:r w:rsidRPr="00E63BCA">
        <w:rPr>
          <w:rFonts w:ascii="Arial" w:hAnsi="Arial" w:cs="Arial"/>
          <w:lang w:eastAsia="es-CO"/>
        </w:rPr>
        <w:t>1</w:t>
      </w:r>
      <w:r w:rsidR="000B6D22">
        <w:rPr>
          <w:rFonts w:ascii="Arial" w:hAnsi="Arial" w:cs="Arial"/>
          <w:lang w:eastAsia="es-CO"/>
        </w:rPr>
        <w:t>)</w:t>
      </w:r>
      <w:r w:rsidRPr="00E63BCA">
        <w:rPr>
          <w:rFonts w:ascii="Arial" w:hAnsi="Arial" w:cs="Arial"/>
          <w:lang w:eastAsia="es-CO"/>
        </w:rPr>
        <w:t xml:space="preserve"> días.</w:t>
      </w:r>
    </w:p>
    <w:p w14:paraId="476F14D3" w14:textId="77777777" w:rsidR="003C7FC4" w:rsidRPr="00E63BCA" w:rsidRDefault="003C7FC4" w:rsidP="003C7FC4">
      <w:pPr>
        <w:jc w:val="both"/>
        <w:rPr>
          <w:rFonts w:ascii="Arial" w:hAnsi="Arial" w:cs="Arial"/>
          <w:b/>
          <w:lang w:eastAsia="es-CO"/>
        </w:rPr>
      </w:pPr>
    </w:p>
    <w:p w14:paraId="0B7ECE67" w14:textId="122FC7DF" w:rsidR="003C7FC4" w:rsidRDefault="003C7FC4" w:rsidP="003C7FC4">
      <w:pPr>
        <w:ind w:left="567"/>
        <w:jc w:val="both"/>
        <w:rPr>
          <w:rFonts w:ascii="Arial" w:hAnsi="Arial" w:cs="Arial"/>
        </w:rPr>
      </w:pPr>
      <w:r w:rsidRPr="00C231D5">
        <w:rPr>
          <w:rFonts w:ascii="Arial" w:hAnsi="Arial" w:cs="Arial"/>
          <w:b/>
        </w:rPr>
        <w:t>Parágrafo Primero:</w:t>
      </w:r>
      <w:r w:rsidRPr="00E63BCA">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Pr>
          <w:rFonts w:ascii="Arial" w:hAnsi="Arial" w:cs="Arial"/>
        </w:rPr>
        <w:t>escrituración</w:t>
      </w:r>
      <w:r w:rsidRPr="008F0760">
        <w:rPr>
          <w:rFonts w:ascii="Arial" w:hAnsi="Arial" w:cs="Arial"/>
        </w:rPr>
        <w:t xml:space="preserve"> e inscripción en la oficina de registro </w:t>
      </w:r>
      <w:r w:rsidR="00833F40">
        <w:rPr>
          <w:rFonts w:ascii="Arial" w:hAnsi="Arial" w:cs="Arial"/>
        </w:rPr>
        <w:t>d</w:t>
      </w:r>
      <w:r w:rsidRPr="008F0760">
        <w:rPr>
          <w:rFonts w:ascii="Arial" w:hAnsi="Arial" w:cs="Arial"/>
        </w:rPr>
        <w:t>e instrumentos públicos</w:t>
      </w:r>
      <w:r w:rsidR="00833F40">
        <w:rPr>
          <w:rFonts w:ascii="Arial" w:hAnsi="Arial" w:cs="Arial"/>
        </w:rPr>
        <w:t>;</w:t>
      </w:r>
      <w:r>
        <w:rPr>
          <w:rFonts w:ascii="Arial" w:hAnsi="Arial" w:cs="Arial"/>
        </w:rPr>
        <w:t xml:space="preserve"> así mismo</w:t>
      </w:r>
      <w:r w:rsidR="00833F40">
        <w:rPr>
          <w:rFonts w:ascii="Arial" w:hAnsi="Arial" w:cs="Arial"/>
        </w:rPr>
        <w:t>,</w:t>
      </w:r>
      <w:r>
        <w:rPr>
          <w:rFonts w:ascii="Arial" w:hAnsi="Arial" w:cs="Arial"/>
        </w:rPr>
        <w:t xml:space="preserve"> </w:t>
      </w:r>
      <w:r w:rsidRPr="00E63BCA">
        <w:rPr>
          <w:rFonts w:ascii="Arial" w:hAnsi="Arial" w:cs="Arial"/>
        </w:rPr>
        <w:t>cancelar los honorarios de abogado</w:t>
      </w:r>
      <w:r w:rsidR="00833F40">
        <w:rPr>
          <w:rFonts w:ascii="Arial" w:hAnsi="Arial" w:cs="Arial"/>
        </w:rPr>
        <w:t>s</w:t>
      </w:r>
      <w:r w:rsidRPr="00E63BCA">
        <w:rPr>
          <w:rFonts w:ascii="Arial" w:hAnsi="Arial" w:cs="Arial"/>
        </w:rPr>
        <w:t xml:space="preserve"> externos, peritos,</w:t>
      </w:r>
      <w:r w:rsidR="00A95683">
        <w:rPr>
          <w:rFonts w:ascii="Arial" w:hAnsi="Arial" w:cs="Arial"/>
        </w:rPr>
        <w:t xml:space="preserve"> gastos judiciales, </w:t>
      </w:r>
      <w:r w:rsidRPr="00E63BCA">
        <w:rPr>
          <w:rFonts w:ascii="Arial" w:hAnsi="Arial" w:cs="Arial"/>
        </w:rPr>
        <w:t>los que se ocasionen en el transcurso de los trámites mencionados y cualquier gravamen pendiente de cancelación.</w:t>
      </w:r>
    </w:p>
    <w:p w14:paraId="793E6DAB" w14:textId="77777777" w:rsidR="003C7FC4" w:rsidRPr="00E63BCA" w:rsidRDefault="003C7FC4" w:rsidP="003C7FC4">
      <w:pPr>
        <w:ind w:left="567"/>
        <w:jc w:val="both"/>
        <w:rPr>
          <w:rFonts w:ascii="Arial" w:hAnsi="Arial" w:cs="Arial"/>
        </w:rPr>
      </w:pPr>
    </w:p>
    <w:p w14:paraId="1AC1008A" w14:textId="4E137746" w:rsidR="003C7FC4" w:rsidRPr="00E63BCA" w:rsidRDefault="003C7FC4" w:rsidP="003C7FC4">
      <w:pPr>
        <w:ind w:left="567"/>
        <w:jc w:val="both"/>
        <w:rPr>
          <w:rFonts w:ascii="Arial" w:hAnsi="Arial" w:cs="Arial"/>
        </w:rPr>
      </w:pPr>
      <w:r w:rsidRPr="00C231D5">
        <w:rPr>
          <w:rFonts w:ascii="Arial" w:hAnsi="Arial" w:cs="Arial"/>
          <w:b/>
        </w:rPr>
        <w:t>Parágrafo Segundo:</w:t>
      </w:r>
      <w:r w:rsidRPr="00E63BCA">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Pr>
          <w:rFonts w:ascii="Arial" w:hAnsi="Arial" w:cs="Arial"/>
        </w:rPr>
        <w:t xml:space="preserve">gastos judiciales, </w:t>
      </w:r>
      <w:r w:rsidRPr="00E63BCA">
        <w:rPr>
          <w:rFonts w:ascii="Arial" w:hAnsi="Arial" w:cs="Arial"/>
        </w:rPr>
        <w:t>expensas comunes en los casos que aplique y demás obligaciones derivadas del contrato de leasing habitacional.</w:t>
      </w:r>
    </w:p>
    <w:p w14:paraId="6E4B6C3F" w14:textId="77777777" w:rsidR="00FB743E" w:rsidRPr="00961FCA" w:rsidRDefault="00FB743E" w:rsidP="003C7FC4"/>
    <w:p w14:paraId="03939D85" w14:textId="44AC3A24"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7D0992">
        <w:rPr>
          <w:b w:val="0"/>
        </w:rPr>
        <w:t>N</w:t>
      </w:r>
      <w:r w:rsidR="008A6FCE" w:rsidRPr="00961FCA">
        <w:rPr>
          <w:b w:val="0"/>
        </w:rPr>
        <w:t xml:space="preserve">o Familiar. </w:t>
      </w:r>
    </w:p>
    <w:p w14:paraId="510EB009" w14:textId="77777777" w:rsidR="008A6FCE" w:rsidRPr="007D0992" w:rsidRDefault="008A6FCE" w:rsidP="008A6FCE">
      <w:pPr>
        <w:jc w:val="both"/>
        <w:rPr>
          <w:rFonts w:ascii="Arial" w:hAnsi="Arial" w:cs="Arial"/>
          <w:lang w:val="es-MX"/>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1" w:name="_Toc39767097"/>
      <w:bookmarkStart w:id="412"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1"/>
      <w:bookmarkEnd w:id="412"/>
    </w:p>
    <w:p w14:paraId="53AAE3B7" w14:textId="77777777" w:rsidR="006A1822" w:rsidRPr="00961FCA" w:rsidRDefault="006A1822" w:rsidP="006A1822">
      <w:pPr>
        <w:jc w:val="both"/>
        <w:rPr>
          <w:rFonts w:ascii="Arial" w:hAnsi="Arial" w:cs="Arial"/>
        </w:rPr>
      </w:pPr>
    </w:p>
    <w:p w14:paraId="63E35D5A" w14:textId="318A9E8F" w:rsidR="00E92EE6" w:rsidRPr="00961FCA"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3" w:name="_Toc39767098"/>
      <w:bookmarkStart w:id="414" w:name="_Toc41672069"/>
      <w:r w:rsidRPr="00961FCA">
        <w:rPr>
          <w:rFonts w:ascii="Arial" w:hAnsi="Arial" w:cs="Arial"/>
          <w:szCs w:val="24"/>
        </w:rPr>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3"/>
      <w:bookmarkEnd w:id="414"/>
    </w:p>
    <w:p w14:paraId="044C49B4" w14:textId="77777777" w:rsidR="00E854F1" w:rsidRPr="00961FCA" w:rsidRDefault="00E854F1" w:rsidP="006A1822">
      <w:pPr>
        <w:jc w:val="both"/>
        <w:rPr>
          <w:rFonts w:ascii="Arial" w:hAnsi="Arial" w:cs="Arial"/>
          <w:b/>
        </w:rPr>
      </w:pPr>
    </w:p>
    <w:p w14:paraId="0296DE18" w14:textId="7FD4EE1E" w:rsidR="00E854F1" w:rsidRPr="00961FCA"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5" w:name="_Toc39767100"/>
      <w:bookmarkStart w:id="416" w:name="_Toc41672070"/>
      <w:r w:rsidRPr="00961FCA">
        <w:rPr>
          <w:rFonts w:ascii="Arial" w:hAnsi="Arial" w:cs="Arial"/>
          <w:szCs w:val="24"/>
        </w:rPr>
        <w:t>TITULARIDAD DE SERVICIOS PÚBLICOS</w:t>
      </w:r>
      <w:bookmarkEnd w:id="415"/>
      <w:bookmarkEnd w:id="416"/>
    </w:p>
    <w:p w14:paraId="42D71EC1" w14:textId="77777777" w:rsidR="000C4832" w:rsidRPr="00961FCA" w:rsidRDefault="000C4832" w:rsidP="006A1822">
      <w:pPr>
        <w:jc w:val="both"/>
        <w:rPr>
          <w:rFonts w:ascii="Arial" w:hAnsi="Arial" w:cs="Arial"/>
        </w:rPr>
      </w:pPr>
    </w:p>
    <w:p w14:paraId="7E6F77C1" w14:textId="5A130DF8" w:rsidR="009874A7" w:rsidRDefault="000C4832" w:rsidP="009215C3">
      <w:pPr>
        <w:jc w:val="both"/>
        <w:rPr>
          <w:rFonts w:ascii="Arial" w:hAnsi="Arial" w:cs="Arial"/>
        </w:rPr>
      </w:pPr>
      <w:r w:rsidRPr="00961FCA">
        <w:rPr>
          <w:rFonts w:ascii="Arial" w:hAnsi="Arial" w:cs="Arial"/>
        </w:rPr>
        <w:lastRenderedPageBreak/>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33131C29" w14:textId="77777777" w:rsidR="003C7FC4" w:rsidRDefault="003C7FC4" w:rsidP="009215C3">
      <w:pPr>
        <w:jc w:val="both"/>
        <w:rPr>
          <w:rFonts w:ascii="Arial" w:hAnsi="Arial" w:cs="Arial"/>
        </w:rPr>
      </w:pPr>
    </w:p>
    <w:p w14:paraId="7714643F" w14:textId="77777777" w:rsidR="00DC42EB" w:rsidRPr="003C7FC4" w:rsidRDefault="00DC42EB" w:rsidP="009215C3">
      <w:pPr>
        <w:jc w:val="both"/>
        <w:rPr>
          <w:rFonts w:ascii="Arial" w:hAnsi="Arial" w:cs="Arial"/>
        </w:rPr>
      </w:pPr>
    </w:p>
    <w:p w14:paraId="0F39213C" w14:textId="79A53661" w:rsidR="00B65923" w:rsidRPr="00961FCA" w:rsidRDefault="00B65923" w:rsidP="00F8602B">
      <w:pPr>
        <w:pStyle w:val="Ttulo2"/>
        <w:numPr>
          <w:ilvl w:val="1"/>
          <w:numId w:val="15"/>
        </w:numPr>
        <w:ind w:left="709"/>
        <w:jc w:val="both"/>
        <w:rPr>
          <w:rFonts w:ascii="Arial" w:hAnsi="Arial" w:cs="Arial"/>
        </w:rPr>
      </w:pPr>
      <w:bookmarkStart w:id="417" w:name="_Toc39767101"/>
      <w:bookmarkStart w:id="418" w:name="_Toc41672071"/>
      <w:r w:rsidRPr="00961FCA">
        <w:rPr>
          <w:rFonts w:ascii="Arial" w:hAnsi="Arial" w:cs="Arial"/>
          <w:szCs w:val="24"/>
        </w:rPr>
        <w:t>CARTAS DE COMPROMISO</w:t>
      </w:r>
      <w:bookmarkEnd w:id="417"/>
      <w:bookmarkEnd w:id="418"/>
    </w:p>
    <w:p w14:paraId="144FDF99" w14:textId="77777777" w:rsidR="00B65923" w:rsidRPr="00961FCA" w:rsidRDefault="00B65923" w:rsidP="006A1822">
      <w:pPr>
        <w:jc w:val="both"/>
        <w:rPr>
          <w:rFonts w:ascii="Arial" w:hAnsi="Arial" w:cs="Arial"/>
        </w:rPr>
      </w:pPr>
    </w:p>
    <w:p w14:paraId="6C03419F" w14:textId="16BDD3AC" w:rsidR="00B65923"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Default="003C7FC4" w:rsidP="006A1822">
      <w:pPr>
        <w:jc w:val="both"/>
        <w:rPr>
          <w:rFonts w:ascii="Arial" w:hAnsi="Arial" w:cs="Arial"/>
        </w:rPr>
      </w:pP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19" w:name="_Toc39767102"/>
      <w:bookmarkStart w:id="420" w:name="_Toc41672072"/>
      <w:r w:rsidRPr="00961FCA">
        <w:rPr>
          <w:rFonts w:ascii="Arial" w:hAnsi="Arial" w:cs="Arial"/>
          <w:szCs w:val="24"/>
        </w:rPr>
        <w:t>CLÁUSULA ACELERATORIA</w:t>
      </w:r>
      <w:bookmarkEnd w:id="419"/>
      <w:bookmarkEnd w:id="420"/>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4F8BF4D4" w14:textId="75D9B182" w:rsidR="003C7FC4" w:rsidRPr="004D0CDD" w:rsidRDefault="003C7FC4" w:rsidP="003C7FC4">
      <w:pPr>
        <w:jc w:val="both"/>
        <w:rPr>
          <w:rFonts w:ascii="Arial" w:hAnsi="Arial" w:cs="Arial"/>
          <w:lang w:eastAsia="es-CO"/>
        </w:rPr>
      </w:pPr>
      <w:r w:rsidRPr="004D0CDD">
        <w:rPr>
          <w:rFonts w:ascii="Arial" w:hAnsi="Arial" w:cs="Arial"/>
          <w:lang w:eastAsia="es-CO"/>
        </w:rPr>
        <w:t xml:space="preserve">Incurso el (la) deudor (a) con mora superior a </w:t>
      </w:r>
      <w:r w:rsidR="00A95683">
        <w:rPr>
          <w:rFonts w:ascii="Arial" w:hAnsi="Arial" w:cs="Arial"/>
          <w:lang w:eastAsia="es-CO"/>
        </w:rPr>
        <w:t>noventa y un (91)</w:t>
      </w:r>
      <w:r w:rsidRPr="004D0CD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Default="00E92EE6" w:rsidP="008D127C">
      <w:pPr>
        <w:jc w:val="both"/>
        <w:rPr>
          <w:rFonts w:ascii="Arial" w:hAnsi="Arial" w:cs="Arial"/>
        </w:rPr>
      </w:pPr>
    </w:p>
    <w:p w14:paraId="473C543D" w14:textId="77777777" w:rsidR="003C7FC4" w:rsidRPr="003C7FC4" w:rsidRDefault="003C7FC4" w:rsidP="008D127C">
      <w:pPr>
        <w:jc w:val="both"/>
        <w:rPr>
          <w:rFonts w:ascii="Arial" w:hAnsi="Arial" w:cs="Arial"/>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1" w:name="_Toc438121734"/>
      <w:bookmarkStart w:id="422" w:name="_Toc34388256"/>
      <w:bookmarkStart w:id="423" w:name="_Toc39767103"/>
      <w:bookmarkStart w:id="424" w:name="_Toc41672073"/>
      <w:r w:rsidRPr="00961FCA">
        <w:rPr>
          <w:rFonts w:ascii="Arial" w:hAnsi="Arial" w:cs="Arial"/>
          <w:szCs w:val="24"/>
        </w:rPr>
        <w:t>REGIMEN DE SANCIONES</w:t>
      </w:r>
      <w:bookmarkEnd w:id="421"/>
      <w:bookmarkEnd w:id="422"/>
      <w:bookmarkEnd w:id="423"/>
      <w:bookmarkEnd w:id="424"/>
    </w:p>
    <w:p w14:paraId="512796B9" w14:textId="77777777" w:rsidR="004F4C62" w:rsidRPr="00961FCA" w:rsidRDefault="004F4C62" w:rsidP="008D127C">
      <w:pPr>
        <w:jc w:val="both"/>
        <w:rPr>
          <w:rFonts w:ascii="Arial" w:hAnsi="Arial" w:cs="Arial"/>
        </w:rPr>
      </w:pPr>
    </w:p>
    <w:p w14:paraId="76CE2559" w14:textId="0FB0DD34" w:rsidR="00F61D21" w:rsidRDefault="004F4C62" w:rsidP="008D127C">
      <w:pPr>
        <w:jc w:val="both"/>
        <w:rPr>
          <w:rFonts w:ascii="Arial" w:hAnsi="Arial" w:cs="Arial"/>
        </w:rPr>
      </w:pPr>
      <w:r w:rsidRPr="00961FCA">
        <w:rPr>
          <w:rFonts w:ascii="Arial" w:hAnsi="Arial" w:cs="Arial"/>
        </w:rPr>
        <w:t>Se establece para los cont</w:t>
      </w:r>
      <w:r w:rsidR="00664906">
        <w:rPr>
          <w:rFonts w:ascii="Arial" w:hAnsi="Arial" w:cs="Arial"/>
        </w:rPr>
        <w:t>rat</w:t>
      </w:r>
      <w:r w:rsidRPr="00961FCA">
        <w:rPr>
          <w:rFonts w:ascii="Arial" w:hAnsi="Arial" w:cs="Arial"/>
        </w:rPr>
        <w:t>os de leasing habitacional el siguiente régimen de sanciones al cual las partes se someten de común acuerdo:</w:t>
      </w:r>
    </w:p>
    <w:p w14:paraId="1523DE09" w14:textId="77777777" w:rsidR="00321CDE" w:rsidRPr="00961FCA" w:rsidRDefault="00321CDE"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77777777" w:rsidR="004F4C62" w:rsidRPr="00961FCA" w:rsidRDefault="004F4C62" w:rsidP="008D127C">
      <w:pPr>
        <w:jc w:val="both"/>
        <w:rPr>
          <w:rFonts w:ascii="Arial" w:hAnsi="Arial" w:cs="Arial"/>
          <w:b/>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lastRenderedPageBreak/>
        <w:t>En el evento que no se realice el proceso de transferencia en los términos de tiempo antes descritos se impondrá una sanción por un valor igual al último canon cancelado.</w:t>
      </w:r>
    </w:p>
    <w:p w14:paraId="3424371D" w14:textId="77777777"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66DEC9A8" w14:textId="4FB57EE1" w:rsidR="004F4C62" w:rsidRPr="00961FCA" w:rsidRDefault="004F4C62" w:rsidP="008D127C">
      <w:pPr>
        <w:jc w:val="both"/>
        <w:rPr>
          <w:rFonts w:ascii="Arial" w:hAnsi="Arial" w:cs="Arial"/>
        </w:rPr>
      </w:pPr>
    </w:p>
    <w:p w14:paraId="00D160A6" w14:textId="77777777" w:rsidR="000B2677" w:rsidRPr="00961FCA" w:rsidRDefault="000B2677" w:rsidP="008D127C">
      <w:pPr>
        <w:jc w:val="both"/>
        <w:rPr>
          <w:rFonts w:ascii="Arial" w:hAnsi="Arial" w:cs="Arial"/>
        </w:rPr>
      </w:pPr>
    </w:p>
    <w:p w14:paraId="22CBA66C" w14:textId="5A43EB4E" w:rsidR="001B6BFD" w:rsidRDefault="001B6BFD" w:rsidP="001B6BFD">
      <w:pPr>
        <w:pStyle w:val="Ttulo2"/>
        <w:numPr>
          <w:ilvl w:val="1"/>
          <w:numId w:val="20"/>
        </w:numPr>
        <w:ind w:left="567" w:hanging="567"/>
        <w:jc w:val="both"/>
        <w:rPr>
          <w:rFonts w:ascii="Arial" w:hAnsi="Arial" w:cs="Arial"/>
          <w:szCs w:val="24"/>
        </w:rPr>
      </w:pPr>
      <w:bookmarkStart w:id="425" w:name="_Toc438121741"/>
      <w:bookmarkStart w:id="426" w:name="_Toc34388263"/>
      <w:bookmarkStart w:id="427" w:name="_Toc39767105"/>
      <w:bookmarkStart w:id="428" w:name="_Toc41672074"/>
      <w:r w:rsidRPr="00961FCA">
        <w:rPr>
          <w:rFonts w:ascii="Arial" w:hAnsi="Arial" w:cs="Arial"/>
          <w:szCs w:val="24"/>
        </w:rPr>
        <w:t xml:space="preserve">ADMINISTRACIÓN DE LOS </w:t>
      </w:r>
      <w:bookmarkEnd w:id="425"/>
      <w:r>
        <w:rPr>
          <w:rFonts w:ascii="Arial" w:hAnsi="Arial" w:cs="Arial"/>
          <w:szCs w:val="24"/>
        </w:rPr>
        <w:t>BIENES</w:t>
      </w:r>
      <w:r w:rsidRPr="00961FCA">
        <w:rPr>
          <w:rFonts w:ascii="Arial" w:hAnsi="Arial" w:cs="Arial"/>
          <w:szCs w:val="24"/>
        </w:rPr>
        <w:t xml:space="preserve"> DADOS EN </w:t>
      </w:r>
      <w:bookmarkEnd w:id="426"/>
      <w:bookmarkEnd w:id="427"/>
      <w:bookmarkEnd w:id="428"/>
      <w:r w:rsidRPr="00961FCA">
        <w:rPr>
          <w:rFonts w:ascii="Arial" w:hAnsi="Arial" w:cs="Arial"/>
          <w:szCs w:val="24"/>
        </w:rPr>
        <w:t xml:space="preserve">LEASING </w:t>
      </w:r>
      <w:r>
        <w:rPr>
          <w:rFonts w:ascii="Arial" w:hAnsi="Arial" w:cs="Arial"/>
          <w:szCs w:val="24"/>
        </w:rPr>
        <w:t>HABITACIONAL</w:t>
      </w:r>
      <w:r w:rsidRPr="00961FCA">
        <w:rPr>
          <w:rFonts w:ascii="Arial" w:hAnsi="Arial" w:cs="Arial"/>
          <w:szCs w:val="24"/>
        </w:rPr>
        <w:t xml:space="preserve"> </w:t>
      </w:r>
      <w:r>
        <w:rPr>
          <w:rFonts w:ascii="Arial" w:hAnsi="Arial" w:cs="Arial"/>
          <w:szCs w:val="24"/>
        </w:rPr>
        <w:t xml:space="preserve">Y BIENES RESTITUIDOS PROVENIENTES DE OPERACIONES </w:t>
      </w:r>
      <w:r w:rsidR="004D68D1">
        <w:rPr>
          <w:rFonts w:ascii="Arial" w:hAnsi="Arial" w:cs="Arial"/>
          <w:szCs w:val="24"/>
        </w:rPr>
        <w:t xml:space="preserve">DE </w:t>
      </w:r>
      <w:r>
        <w:rPr>
          <w:rFonts w:ascii="Arial" w:hAnsi="Arial" w:cs="Arial"/>
          <w:szCs w:val="24"/>
        </w:rPr>
        <w:t>LEASING HABITACIONAL</w:t>
      </w:r>
    </w:p>
    <w:p w14:paraId="418FEF7A" w14:textId="77777777" w:rsidR="0046000B" w:rsidRPr="0046000B" w:rsidRDefault="0046000B" w:rsidP="0046000B">
      <w:pPr>
        <w:rPr>
          <w:lang w:val="es-MX"/>
        </w:rPr>
      </w:pPr>
    </w:p>
    <w:p w14:paraId="2AD3ABA3" w14:textId="77777777" w:rsidR="004F4C62" w:rsidRPr="001B6BFD" w:rsidRDefault="004F4C62" w:rsidP="008D127C">
      <w:pPr>
        <w:jc w:val="both"/>
        <w:rPr>
          <w:rFonts w:ascii="Arial" w:hAnsi="Arial" w:cs="Arial"/>
          <w:lang w:val="es-MX"/>
        </w:rPr>
      </w:pPr>
    </w:p>
    <w:p w14:paraId="0B01BCF9" w14:textId="7F5EE86F" w:rsidR="00321CDE" w:rsidRPr="004D0CDD" w:rsidRDefault="00321CDE" w:rsidP="00321CDE">
      <w:pPr>
        <w:pStyle w:val="Prrafodelista"/>
        <w:numPr>
          <w:ilvl w:val="2"/>
          <w:numId w:val="20"/>
        </w:numPr>
        <w:ind w:left="1985" w:hanging="1418"/>
        <w:rPr>
          <w:lang w:val="es-ES_tradnl"/>
        </w:rPr>
      </w:pPr>
      <w:r w:rsidRPr="004D0CDD">
        <w:t>Los inmuebles dados en leasing habitacional</w:t>
      </w:r>
      <w:r w:rsidR="00500A27">
        <w:t xml:space="preserve"> </w:t>
      </w:r>
      <w:r w:rsidRPr="004D0CDD">
        <w:t>serán administrados por la Vicepresidencia de Cesantías y Crédito a través de los responsables que esta designe; no obstante, el FNA también podrá contratar a un tercero para la administración de estos bienes.</w:t>
      </w:r>
    </w:p>
    <w:p w14:paraId="5CBB4238" w14:textId="77777777" w:rsidR="00321CDE" w:rsidRPr="004D0CDD" w:rsidRDefault="00321CDE" w:rsidP="00321CDE">
      <w:pPr>
        <w:pStyle w:val="Prrafodelista"/>
        <w:ind w:left="1985"/>
        <w:rPr>
          <w:lang w:val="es-ES_tradnl"/>
        </w:rPr>
      </w:pPr>
    </w:p>
    <w:p w14:paraId="16E84D2A" w14:textId="5D00F97B" w:rsidR="00321CDE" w:rsidRPr="00C403C5" w:rsidRDefault="00321CDE" w:rsidP="00321CDE">
      <w:pPr>
        <w:pStyle w:val="Prrafodelista"/>
        <w:numPr>
          <w:ilvl w:val="2"/>
          <w:numId w:val="20"/>
        </w:numPr>
        <w:ind w:left="1985" w:hanging="1418"/>
        <w:rPr>
          <w:lang w:val="es-ES_tradnl"/>
        </w:rPr>
      </w:pPr>
      <w:r w:rsidRPr="004D0CDD">
        <w:t>Los inmuebles restituidos provenientes de operaciones leasing habitacional, serán administrados por la Vicepresidencia de Riesgo</w:t>
      </w:r>
      <w:r w:rsidR="00833F40">
        <w:t>s</w:t>
      </w:r>
      <w:r w:rsidRPr="004D0CDD">
        <w:t xml:space="preserve"> a través de los responsables que esta designe; no obstante, el FNA también podrá contratar a un tercero para la administración de estos bienes.</w:t>
      </w:r>
    </w:p>
    <w:p w14:paraId="264706A4" w14:textId="77777777" w:rsidR="00C403C5" w:rsidRPr="00C403C5" w:rsidRDefault="00C403C5" w:rsidP="00C403C5">
      <w:pPr>
        <w:pStyle w:val="Prrafodelista"/>
        <w:rPr>
          <w:lang w:val="es-ES_tradnl"/>
        </w:rPr>
      </w:pPr>
    </w:p>
    <w:p w14:paraId="05074179" w14:textId="38869AE2" w:rsidR="00C403C5" w:rsidRPr="002E3CE7" w:rsidRDefault="00C403C5" w:rsidP="00BE1E14">
      <w:pPr>
        <w:pStyle w:val="Prrafodelista"/>
        <w:numPr>
          <w:ilvl w:val="2"/>
          <w:numId w:val="20"/>
        </w:numPr>
        <w:ind w:left="1985" w:hanging="1418"/>
        <w:rPr>
          <w:b/>
          <w:lang w:val="es-ES_tradnl"/>
        </w:rPr>
      </w:pPr>
      <w:r w:rsidRPr="002E3CE7">
        <w:rPr>
          <w:lang w:val="es-ES_tradnl"/>
        </w:rPr>
        <w:t>Mejoras del Inmueble</w:t>
      </w:r>
      <w:r w:rsidR="00A50518" w:rsidRPr="002E3CE7">
        <w:rPr>
          <w:lang w:val="es-ES_tradnl"/>
        </w:rPr>
        <w:t xml:space="preserve">: </w:t>
      </w:r>
    </w:p>
    <w:p w14:paraId="15B43063" w14:textId="77777777" w:rsidR="002E3CE7" w:rsidRPr="002E3CE7" w:rsidRDefault="002E3CE7" w:rsidP="002E3CE7">
      <w:pPr>
        <w:pStyle w:val="Prrafodelista"/>
        <w:rPr>
          <w:b/>
          <w:lang w:val="es-ES_tradnl"/>
        </w:rPr>
      </w:pPr>
    </w:p>
    <w:p w14:paraId="31293A74" w14:textId="77777777" w:rsidR="002E3CE7" w:rsidRPr="002E3CE7" w:rsidRDefault="002E3CE7" w:rsidP="002E3CE7">
      <w:pPr>
        <w:pStyle w:val="Prrafodelista"/>
        <w:ind w:left="1985"/>
        <w:rPr>
          <w:b/>
          <w:lang w:val="es-ES_tradnl"/>
        </w:rPr>
      </w:pPr>
    </w:p>
    <w:p w14:paraId="3980BE09" w14:textId="1B76EE4D" w:rsidR="00C403C5" w:rsidRDefault="00C403C5" w:rsidP="00C403C5">
      <w:pPr>
        <w:ind w:left="567"/>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Default="00500A27" w:rsidP="00C403C5">
      <w:pPr>
        <w:ind w:left="567"/>
        <w:jc w:val="both"/>
        <w:rPr>
          <w:rFonts w:ascii="Arial" w:hAnsi="Arial" w:cs="Arial"/>
        </w:rPr>
      </w:pPr>
    </w:p>
    <w:p w14:paraId="639D5106" w14:textId="7B39EFD3" w:rsidR="00500A27" w:rsidRPr="00024EB1" w:rsidRDefault="00500A27" w:rsidP="00C403C5">
      <w:pPr>
        <w:ind w:left="567"/>
        <w:jc w:val="both"/>
        <w:rPr>
          <w:rFonts w:ascii="Arial" w:hAnsi="Arial" w:cs="Arial"/>
          <w:color w:val="002060"/>
        </w:rPr>
      </w:pPr>
      <w:r w:rsidRPr="00024EB1">
        <w:rPr>
          <w:rFonts w:ascii="Arial" w:hAnsi="Arial" w:cs="Arial"/>
          <w:b/>
          <w:bCs/>
          <w:color w:val="002060"/>
        </w:rPr>
        <w:t>Parágrafo:</w:t>
      </w:r>
      <w:r w:rsidRPr="00024EB1">
        <w:rPr>
          <w:rFonts w:ascii="Arial" w:hAnsi="Arial" w:cs="Arial"/>
          <w:color w:val="002060"/>
        </w:rPr>
        <w:t xml:space="preserve"> No se autorizarán mejoras que impliquen demolición total del inmueble.</w:t>
      </w:r>
    </w:p>
    <w:p w14:paraId="2C89B758" w14:textId="77777777" w:rsidR="00A50518" w:rsidRDefault="00A50518" w:rsidP="00C403C5">
      <w:pPr>
        <w:ind w:left="567"/>
        <w:jc w:val="both"/>
        <w:rPr>
          <w:rFonts w:ascii="Arial" w:hAnsi="Arial" w:cs="Arial"/>
        </w:rPr>
      </w:pPr>
    </w:p>
    <w:p w14:paraId="3A4B6CD5" w14:textId="77777777" w:rsidR="00A50518" w:rsidRPr="00961FCA" w:rsidRDefault="00A50518" w:rsidP="00C403C5">
      <w:pPr>
        <w:ind w:left="567"/>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29" w:name="_Toc39767106"/>
      <w:bookmarkStart w:id="430" w:name="_Toc39767467"/>
      <w:bookmarkStart w:id="431" w:name="_Toc305585057"/>
      <w:bookmarkStart w:id="432" w:name="_Toc437449336"/>
      <w:bookmarkStart w:id="433" w:name="_Toc438121743"/>
      <w:bookmarkStart w:id="434" w:name="_Toc34388265"/>
      <w:bookmarkStart w:id="435" w:name="_Toc39767107"/>
      <w:bookmarkStart w:id="436" w:name="_Toc41672075"/>
      <w:bookmarkEnd w:id="429"/>
      <w:bookmarkEnd w:id="430"/>
      <w:r w:rsidRPr="00961FCA">
        <w:rPr>
          <w:rFonts w:cs="Arial"/>
          <w:b/>
          <w:sz w:val="24"/>
          <w:szCs w:val="24"/>
        </w:rPr>
        <w:t>CREDITO EDUCATIVO AVC Y CESANTIAS</w:t>
      </w:r>
      <w:bookmarkStart w:id="437" w:name="_Toc437450393"/>
      <w:bookmarkStart w:id="438" w:name="_Toc437450584"/>
      <w:bookmarkStart w:id="439" w:name="_Toc437450775"/>
      <w:bookmarkStart w:id="440" w:name="_Toc437452655"/>
      <w:bookmarkStart w:id="441" w:name="_Toc437452835"/>
      <w:bookmarkStart w:id="442" w:name="_Toc437453014"/>
      <w:bookmarkStart w:id="443" w:name="_Toc437945406"/>
      <w:bookmarkStart w:id="444" w:name="_Toc438121168"/>
      <w:bookmarkStart w:id="445" w:name="_Toc438121411"/>
      <w:bookmarkStart w:id="446" w:name="_Toc438121522"/>
      <w:bookmarkStart w:id="447" w:name="_Toc438121633"/>
      <w:bookmarkStart w:id="448" w:name="_Toc438121744"/>
      <w:bookmarkStart w:id="449" w:name="_Toc438478294"/>
      <w:bookmarkStart w:id="450" w:name="_Toc438478808"/>
      <w:bookmarkStart w:id="451" w:name="_Toc438478927"/>
      <w:bookmarkStart w:id="452" w:name="_Toc438479520"/>
      <w:bookmarkStart w:id="453" w:name="_Toc450807549"/>
      <w:bookmarkStart w:id="454" w:name="_Toc451945358"/>
      <w:bookmarkStart w:id="455" w:name="_Toc451945501"/>
      <w:bookmarkStart w:id="456" w:name="_Toc451945616"/>
      <w:bookmarkStart w:id="457" w:name="_Toc451945731"/>
      <w:bookmarkStart w:id="458" w:name="_Toc454358065"/>
      <w:bookmarkStart w:id="459" w:name="_Toc454816434"/>
      <w:bookmarkStart w:id="460" w:name="_Toc456875697"/>
      <w:bookmarkStart w:id="461" w:name="_Toc456875811"/>
      <w:bookmarkStart w:id="462" w:name="_Toc458601669"/>
      <w:bookmarkStart w:id="463" w:name="_Toc459275573"/>
      <w:bookmarkStart w:id="464" w:name="_Toc459283606"/>
      <w:bookmarkStart w:id="465" w:name="_Toc459286531"/>
      <w:bookmarkStart w:id="466" w:name="_Toc459286766"/>
      <w:bookmarkStart w:id="467" w:name="_Toc463273230"/>
      <w:bookmarkStart w:id="468" w:name="_Toc463531765"/>
      <w:bookmarkStart w:id="469" w:name="_Toc463532489"/>
      <w:bookmarkStart w:id="470" w:name="_Toc463533473"/>
      <w:bookmarkStart w:id="471" w:name="_Toc464045893"/>
      <w:bookmarkStart w:id="472" w:name="_Toc464107989"/>
      <w:bookmarkStart w:id="473" w:name="_Toc464119484"/>
      <w:bookmarkStart w:id="474" w:name="_Toc464119599"/>
      <w:bookmarkStart w:id="475" w:name="_Toc464121930"/>
      <w:bookmarkStart w:id="476" w:name="_Toc437450394"/>
      <w:bookmarkStart w:id="477" w:name="_Toc437450585"/>
      <w:bookmarkStart w:id="478" w:name="_Toc437450776"/>
      <w:bookmarkStart w:id="479" w:name="_Toc437452656"/>
      <w:bookmarkStart w:id="480" w:name="_Toc437452836"/>
      <w:bookmarkStart w:id="481" w:name="_Toc437453015"/>
      <w:bookmarkStart w:id="482" w:name="_Toc437945407"/>
      <w:bookmarkStart w:id="483" w:name="_Toc438121169"/>
      <w:bookmarkStart w:id="484" w:name="_Toc438121412"/>
      <w:bookmarkStart w:id="485" w:name="_Toc438121523"/>
      <w:bookmarkStart w:id="486" w:name="_Toc438121634"/>
      <w:bookmarkStart w:id="487" w:name="_Toc438121745"/>
      <w:bookmarkStart w:id="488" w:name="_Toc438478295"/>
      <w:bookmarkStart w:id="489" w:name="_Toc438478809"/>
      <w:bookmarkStart w:id="490" w:name="_Toc438478928"/>
      <w:bookmarkStart w:id="491" w:name="_Toc438479521"/>
      <w:bookmarkStart w:id="492" w:name="_Toc450807550"/>
      <w:bookmarkStart w:id="493" w:name="_Toc451945359"/>
      <w:bookmarkStart w:id="494" w:name="_Toc451945502"/>
      <w:bookmarkStart w:id="495" w:name="_Toc451945617"/>
      <w:bookmarkStart w:id="496" w:name="_Toc451945732"/>
      <w:bookmarkStart w:id="497" w:name="_Toc454358066"/>
      <w:bookmarkStart w:id="498" w:name="_Toc454816435"/>
      <w:bookmarkStart w:id="499" w:name="_Toc456875698"/>
      <w:bookmarkStart w:id="500" w:name="_Toc456875812"/>
      <w:bookmarkStart w:id="501" w:name="_Toc458601670"/>
      <w:bookmarkStart w:id="502" w:name="_Toc459275574"/>
      <w:bookmarkStart w:id="503" w:name="_Toc459283607"/>
      <w:bookmarkStart w:id="504" w:name="_Toc459286532"/>
      <w:bookmarkStart w:id="505" w:name="_Toc459286767"/>
      <w:bookmarkStart w:id="506" w:name="_Toc463273231"/>
      <w:bookmarkStart w:id="507" w:name="_Toc463531766"/>
      <w:bookmarkStart w:id="508" w:name="_Toc463532490"/>
      <w:bookmarkStart w:id="509" w:name="_Toc463533474"/>
      <w:bookmarkStart w:id="510" w:name="_Toc464045894"/>
      <w:bookmarkStart w:id="511" w:name="_Toc464107990"/>
      <w:bookmarkStart w:id="512" w:name="_Toc464119485"/>
      <w:bookmarkStart w:id="513" w:name="_Toc464119600"/>
      <w:bookmarkStart w:id="514" w:name="_Toc464121931"/>
      <w:bookmarkStart w:id="515" w:name="_Toc437450395"/>
      <w:bookmarkStart w:id="516" w:name="_Toc437450586"/>
      <w:bookmarkStart w:id="517" w:name="_Toc437450777"/>
      <w:bookmarkStart w:id="518" w:name="_Toc437452657"/>
      <w:bookmarkStart w:id="519" w:name="_Toc437452837"/>
      <w:bookmarkStart w:id="520" w:name="_Toc437453016"/>
      <w:bookmarkStart w:id="521" w:name="_Toc437945408"/>
      <w:bookmarkStart w:id="522" w:name="_Toc438121170"/>
      <w:bookmarkStart w:id="523" w:name="_Toc438121413"/>
      <w:bookmarkStart w:id="524" w:name="_Toc438121524"/>
      <w:bookmarkStart w:id="525" w:name="_Toc438121635"/>
      <w:bookmarkStart w:id="526" w:name="_Toc438121746"/>
      <w:bookmarkStart w:id="527" w:name="_Toc438478296"/>
      <w:bookmarkStart w:id="528" w:name="_Toc438478810"/>
      <w:bookmarkStart w:id="529" w:name="_Toc438478929"/>
      <w:bookmarkStart w:id="530" w:name="_Toc438479522"/>
      <w:bookmarkStart w:id="531" w:name="_Toc450807551"/>
      <w:bookmarkStart w:id="532" w:name="_Toc451945360"/>
      <w:bookmarkStart w:id="533" w:name="_Toc451945503"/>
      <w:bookmarkStart w:id="534" w:name="_Toc451945618"/>
      <w:bookmarkStart w:id="535" w:name="_Toc451945733"/>
      <w:bookmarkStart w:id="536" w:name="_Toc454358067"/>
      <w:bookmarkStart w:id="537" w:name="_Toc454816436"/>
      <w:bookmarkStart w:id="538" w:name="_Toc456875699"/>
      <w:bookmarkStart w:id="539" w:name="_Toc456875813"/>
      <w:bookmarkStart w:id="540" w:name="_Toc458601671"/>
      <w:bookmarkStart w:id="541" w:name="_Toc459275575"/>
      <w:bookmarkStart w:id="542" w:name="_Toc459283608"/>
      <w:bookmarkStart w:id="543" w:name="_Toc459286533"/>
      <w:bookmarkStart w:id="544" w:name="_Toc459286768"/>
      <w:bookmarkStart w:id="545" w:name="_Toc463273232"/>
      <w:bookmarkStart w:id="546" w:name="_Toc463531767"/>
      <w:bookmarkStart w:id="547" w:name="_Toc463532491"/>
      <w:bookmarkStart w:id="548" w:name="_Toc463533475"/>
      <w:bookmarkStart w:id="549" w:name="_Toc464045895"/>
      <w:bookmarkStart w:id="550" w:name="_Toc464107991"/>
      <w:bookmarkStart w:id="551" w:name="_Toc464119486"/>
      <w:bookmarkStart w:id="552" w:name="_Toc464119601"/>
      <w:bookmarkStart w:id="553" w:name="_Toc464121932"/>
      <w:bookmarkStart w:id="554" w:name="_Toc437450396"/>
      <w:bookmarkStart w:id="555" w:name="_Toc437450587"/>
      <w:bookmarkStart w:id="556" w:name="_Toc437450778"/>
      <w:bookmarkStart w:id="557" w:name="_Toc437452658"/>
      <w:bookmarkStart w:id="558" w:name="_Toc437452838"/>
      <w:bookmarkStart w:id="559" w:name="_Toc437453017"/>
      <w:bookmarkStart w:id="560" w:name="_Toc437945409"/>
      <w:bookmarkStart w:id="561" w:name="_Toc438121171"/>
      <w:bookmarkStart w:id="562" w:name="_Toc438121414"/>
      <w:bookmarkStart w:id="563" w:name="_Toc438121525"/>
      <w:bookmarkStart w:id="564" w:name="_Toc438121636"/>
      <w:bookmarkStart w:id="565" w:name="_Toc438121747"/>
      <w:bookmarkStart w:id="566" w:name="_Toc438478297"/>
      <w:bookmarkStart w:id="567" w:name="_Toc438478811"/>
      <w:bookmarkStart w:id="568" w:name="_Toc438478930"/>
      <w:bookmarkStart w:id="569" w:name="_Toc438479523"/>
      <w:bookmarkStart w:id="570" w:name="_Toc450807552"/>
      <w:bookmarkStart w:id="571" w:name="_Toc451945361"/>
      <w:bookmarkStart w:id="572" w:name="_Toc451945504"/>
      <w:bookmarkStart w:id="573" w:name="_Toc451945619"/>
      <w:bookmarkStart w:id="574" w:name="_Toc451945734"/>
      <w:bookmarkStart w:id="575" w:name="_Toc454358068"/>
      <w:bookmarkStart w:id="576" w:name="_Toc454816437"/>
      <w:bookmarkStart w:id="577" w:name="_Toc456875700"/>
      <w:bookmarkStart w:id="578" w:name="_Toc456875814"/>
      <w:bookmarkStart w:id="579" w:name="_Toc458601672"/>
      <w:bookmarkStart w:id="580" w:name="_Toc459275576"/>
      <w:bookmarkStart w:id="581" w:name="_Toc459283609"/>
      <w:bookmarkStart w:id="582" w:name="_Toc459286534"/>
      <w:bookmarkStart w:id="583" w:name="_Toc459286769"/>
      <w:bookmarkStart w:id="584" w:name="_Toc463273233"/>
      <w:bookmarkStart w:id="585" w:name="_Toc463531768"/>
      <w:bookmarkStart w:id="586" w:name="_Toc463532492"/>
      <w:bookmarkStart w:id="587" w:name="_Toc463533476"/>
      <w:bookmarkStart w:id="588" w:name="_Toc464045896"/>
      <w:bookmarkStart w:id="589" w:name="_Toc464107992"/>
      <w:bookmarkStart w:id="590" w:name="_Toc464119487"/>
      <w:bookmarkStart w:id="591" w:name="_Toc464119602"/>
      <w:bookmarkStart w:id="592" w:name="_Toc46412193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3" w:name="_Toc34388266"/>
      <w:bookmarkStart w:id="594" w:name="_Toc39767108"/>
      <w:bookmarkStart w:id="595" w:name="_Toc41672076"/>
      <w:r w:rsidRPr="00961FCA">
        <w:rPr>
          <w:rFonts w:ascii="Arial" w:hAnsi="Arial" w:cs="Arial"/>
          <w:szCs w:val="24"/>
          <w:lang w:eastAsia="es-CO"/>
        </w:rPr>
        <w:t>OBJETIVO</w:t>
      </w:r>
      <w:bookmarkEnd w:id="593"/>
      <w:bookmarkEnd w:id="594"/>
      <w:bookmarkEnd w:id="595"/>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Default="00AC3DB3"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6" w:name="_Toc437449338"/>
      <w:bookmarkStart w:id="597" w:name="_Toc438121749"/>
      <w:bookmarkStart w:id="598" w:name="_Toc34388267"/>
      <w:bookmarkStart w:id="599" w:name="_Toc39767109"/>
      <w:bookmarkStart w:id="600" w:name="_Toc41672077"/>
      <w:r w:rsidRPr="00961FCA">
        <w:rPr>
          <w:rFonts w:ascii="Arial" w:hAnsi="Arial" w:cs="Arial"/>
          <w:szCs w:val="24"/>
        </w:rPr>
        <w:t>FINALIDAD</w:t>
      </w:r>
      <w:bookmarkEnd w:id="596"/>
      <w:bookmarkEnd w:id="597"/>
      <w:bookmarkEnd w:id="598"/>
      <w:bookmarkEnd w:id="599"/>
      <w:bookmarkEnd w:id="600"/>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lastRenderedPageBreak/>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3B037C0A" w:rsidR="004C63C0"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56E6B816" w14:textId="77777777" w:rsidR="00E62B07" w:rsidRPr="00961FCA" w:rsidRDefault="00E62B07" w:rsidP="004C63C0">
      <w:pPr>
        <w:jc w:val="both"/>
        <w:rPr>
          <w:rFonts w:ascii="Arial" w:hAnsi="Arial" w:cs="Arial"/>
        </w:rPr>
      </w:pP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0FBA7091"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 xml:space="preserve">estudiantes de pregrado (a partir de quinto semestre) que estudien en universidades que tengan convenios especiales con Instituciones de Educación Superior o entidades </w:t>
      </w:r>
      <w:r w:rsidRPr="00961FCA">
        <w:rPr>
          <w:rFonts w:ascii="Arial" w:hAnsi="Arial" w:cs="Arial"/>
        </w:rPr>
        <w:lastRenderedPageBreak/>
        <w:t>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1" w:name="_Toc39767110"/>
      <w:bookmarkStart w:id="602" w:name="_Toc39767471"/>
      <w:bookmarkStart w:id="603" w:name="_Toc437449339"/>
      <w:bookmarkStart w:id="604" w:name="_Toc438121750"/>
      <w:bookmarkStart w:id="605" w:name="_Toc34388268"/>
      <w:bookmarkStart w:id="606" w:name="_Toc39767111"/>
      <w:bookmarkStart w:id="607" w:name="_Toc41672078"/>
      <w:bookmarkEnd w:id="601"/>
      <w:bookmarkEnd w:id="602"/>
      <w:r w:rsidRPr="00961FCA">
        <w:rPr>
          <w:rFonts w:ascii="Arial" w:hAnsi="Arial" w:cs="Arial"/>
          <w:szCs w:val="24"/>
        </w:rPr>
        <w:t>MODALIDADES DE CRÉDITO:</w:t>
      </w:r>
      <w:bookmarkEnd w:id="603"/>
      <w:bookmarkEnd w:id="604"/>
      <w:bookmarkEnd w:id="605"/>
      <w:bookmarkEnd w:id="606"/>
      <w:bookmarkEnd w:id="607"/>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anual SARC y el Acuerdo de Condiciones Financieras expedido por la 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08" w:name="_Toc305585060"/>
      <w:bookmarkStart w:id="609" w:name="_Toc437449340"/>
      <w:bookmarkStart w:id="610" w:name="_Toc438121751"/>
      <w:bookmarkStart w:id="611" w:name="_Toc34388269"/>
      <w:bookmarkStart w:id="612" w:name="_Toc39767112"/>
      <w:bookmarkStart w:id="613" w:name="_Toc41672079"/>
      <w:r w:rsidRPr="00961FCA">
        <w:rPr>
          <w:rFonts w:ascii="Arial" w:hAnsi="Arial" w:cs="Arial"/>
          <w:szCs w:val="24"/>
        </w:rPr>
        <w:t xml:space="preserve">SISTEMA DE </w:t>
      </w:r>
      <w:bookmarkEnd w:id="608"/>
      <w:r w:rsidRPr="00961FCA">
        <w:rPr>
          <w:rFonts w:ascii="Arial" w:hAnsi="Arial" w:cs="Arial"/>
          <w:szCs w:val="24"/>
        </w:rPr>
        <w:t>AMORTIZACIÓN</w:t>
      </w:r>
      <w:bookmarkEnd w:id="609"/>
      <w:bookmarkEnd w:id="610"/>
      <w:bookmarkEnd w:id="611"/>
      <w:bookmarkEnd w:id="612"/>
      <w:bookmarkEnd w:id="613"/>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4" w:name="_Toc305575153"/>
      <w:bookmarkStart w:id="615" w:name="_Toc305585067"/>
      <w:bookmarkStart w:id="616"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17" w:name="_Toc437449341"/>
      <w:bookmarkStart w:id="618" w:name="_Toc438121752"/>
      <w:bookmarkStart w:id="619" w:name="_Toc34388270"/>
      <w:bookmarkStart w:id="620" w:name="_Toc39767113"/>
      <w:bookmarkStart w:id="621" w:name="_Toc41672080"/>
      <w:bookmarkEnd w:id="614"/>
      <w:bookmarkEnd w:id="615"/>
      <w:bookmarkEnd w:id="616"/>
      <w:r w:rsidRPr="00961FCA">
        <w:rPr>
          <w:rFonts w:ascii="Arial" w:hAnsi="Arial" w:cs="Arial"/>
          <w:szCs w:val="24"/>
        </w:rPr>
        <w:t>PARÁMETROS    PARA   EL   ESTUDIO   DE   LAS    CONDICIONES     CREDITICIAS.</w:t>
      </w:r>
      <w:bookmarkEnd w:id="617"/>
      <w:bookmarkEnd w:id="618"/>
      <w:bookmarkEnd w:id="619"/>
      <w:bookmarkEnd w:id="620"/>
      <w:bookmarkEnd w:id="621"/>
    </w:p>
    <w:p w14:paraId="37AF641C" w14:textId="77777777" w:rsidR="004C63C0" w:rsidRPr="00961FCA" w:rsidRDefault="004C63C0" w:rsidP="004C63C0">
      <w:pPr>
        <w:jc w:val="both"/>
        <w:rPr>
          <w:rFonts w:ascii="Arial" w:hAnsi="Arial" w:cs="Arial"/>
        </w:rPr>
      </w:pPr>
    </w:p>
    <w:p w14:paraId="5EA0451C" w14:textId="77777777" w:rsidR="004C63C0"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61FCA"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61FCA" w:rsidRDefault="004C63C0" w:rsidP="00F8602B">
      <w:pPr>
        <w:pStyle w:val="Ttulo3"/>
        <w:numPr>
          <w:ilvl w:val="2"/>
          <w:numId w:val="10"/>
        </w:numPr>
        <w:rPr>
          <w:szCs w:val="24"/>
        </w:rPr>
      </w:pPr>
      <w:bookmarkStart w:id="622" w:name="_Toc437449342"/>
      <w:r w:rsidRPr="00961FCA">
        <w:rPr>
          <w:szCs w:val="24"/>
        </w:rPr>
        <w:t>Estudio de las condiciones crediticias del afiliado(a) por Cesantías y AVC</w:t>
      </w:r>
      <w:bookmarkEnd w:id="622"/>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3" w:name="_Toc437449343"/>
      <w:bookmarkStart w:id="624" w:name="_Toc438121753"/>
      <w:bookmarkStart w:id="625" w:name="_Toc34388271"/>
      <w:bookmarkStart w:id="626" w:name="_Toc39767114"/>
      <w:bookmarkStart w:id="627" w:name="_Toc41672081"/>
      <w:r w:rsidRPr="00961FCA">
        <w:rPr>
          <w:rFonts w:ascii="Arial" w:hAnsi="Arial" w:cs="Arial"/>
          <w:szCs w:val="24"/>
        </w:rPr>
        <w:lastRenderedPageBreak/>
        <w:t>DOCUMENTACIÓN REQUERIDA PARA LA SOLICITUD DE CRÉDITO.</w:t>
      </w:r>
      <w:bookmarkEnd w:id="623"/>
      <w:bookmarkEnd w:id="624"/>
      <w:bookmarkEnd w:id="625"/>
      <w:bookmarkEnd w:id="626"/>
      <w:bookmarkEnd w:id="627"/>
    </w:p>
    <w:p w14:paraId="4727F3E3" w14:textId="77777777" w:rsidR="004C63C0" w:rsidRPr="00961FCA" w:rsidRDefault="004C63C0" w:rsidP="004C63C0">
      <w:pPr>
        <w:jc w:val="both"/>
        <w:rPr>
          <w:rFonts w:ascii="Arial" w:hAnsi="Arial" w:cs="Arial"/>
        </w:rPr>
      </w:pPr>
    </w:p>
    <w:p w14:paraId="62C413B2" w14:textId="2CFF4EB4" w:rsidR="004C63C0"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formará parte del expediente del </w:t>
      </w:r>
      <w:r w:rsidR="003F226E" w:rsidRPr="00961FCA">
        <w:rPr>
          <w:color w:val="auto"/>
        </w:rPr>
        <w:t>Afiliado</w:t>
      </w:r>
      <w:r w:rsidRPr="00961FCA">
        <w:rPr>
          <w:color w:val="auto"/>
        </w:rPr>
        <w:t xml:space="preserve"> y quedará en propiedad de FNA de manera definitiva.</w:t>
      </w:r>
    </w:p>
    <w:p w14:paraId="2700F932" w14:textId="77777777" w:rsidR="006801DA" w:rsidRDefault="006801DA" w:rsidP="004C63C0">
      <w:pPr>
        <w:pStyle w:val="Default"/>
        <w:jc w:val="both"/>
        <w:rPr>
          <w:color w:val="auto"/>
        </w:rPr>
      </w:pPr>
    </w:p>
    <w:p w14:paraId="6EB03F84" w14:textId="77777777" w:rsidR="006801DA" w:rsidRPr="00961FCA" w:rsidRDefault="006801DA" w:rsidP="004C63C0">
      <w:pPr>
        <w:pStyle w:val="Default"/>
        <w:jc w:val="both"/>
        <w:rPr>
          <w:color w:val="auto"/>
        </w:rPr>
      </w:pPr>
    </w:p>
    <w:p w14:paraId="51EF38CF" w14:textId="6691EC88" w:rsidR="004C63C0" w:rsidRPr="00961FCA" w:rsidRDefault="004C63C0" w:rsidP="00F8602B">
      <w:pPr>
        <w:pStyle w:val="Ttulo2"/>
        <w:numPr>
          <w:ilvl w:val="1"/>
          <w:numId w:val="10"/>
        </w:numPr>
        <w:jc w:val="both"/>
        <w:rPr>
          <w:rFonts w:ascii="Arial" w:hAnsi="Arial" w:cs="Arial"/>
          <w:szCs w:val="24"/>
        </w:rPr>
      </w:pPr>
      <w:bookmarkStart w:id="628" w:name="_Toc305585076"/>
      <w:bookmarkStart w:id="629" w:name="_Toc437449344"/>
      <w:bookmarkStart w:id="630" w:name="_Toc438121754"/>
      <w:bookmarkStart w:id="631" w:name="_Toc34388272"/>
      <w:bookmarkStart w:id="632" w:name="_Toc39767115"/>
      <w:bookmarkStart w:id="633" w:name="_Toc41672082"/>
      <w:r w:rsidRPr="00961FCA">
        <w:rPr>
          <w:rFonts w:ascii="Arial" w:hAnsi="Arial" w:cs="Arial"/>
          <w:szCs w:val="24"/>
        </w:rPr>
        <w:t>CAUSALES PARA NO CONTINUAR CON EL TRAMITE DE LA SOLICITUD DE CREDITO.</w:t>
      </w:r>
      <w:bookmarkEnd w:id="628"/>
      <w:bookmarkEnd w:id="629"/>
      <w:bookmarkEnd w:id="630"/>
      <w:bookmarkEnd w:id="631"/>
      <w:bookmarkEnd w:id="632"/>
      <w:bookmarkEnd w:id="633"/>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t>Cuando no se cumpla con las políticas y requerimientos establecidos por el Manual de SARLAFT.</w:t>
      </w:r>
    </w:p>
    <w:p w14:paraId="6620280A" w14:textId="77777777" w:rsidR="004C63C0" w:rsidRDefault="004C63C0"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4" w:name="_Toc437449345"/>
      <w:bookmarkStart w:id="635" w:name="_Toc438121755"/>
      <w:bookmarkStart w:id="636" w:name="_Toc34388273"/>
      <w:bookmarkStart w:id="637" w:name="_Toc39767116"/>
      <w:bookmarkStart w:id="638" w:name="_Toc41672083"/>
      <w:r w:rsidRPr="00961FCA">
        <w:rPr>
          <w:rFonts w:ascii="Arial" w:hAnsi="Arial" w:cs="Arial"/>
          <w:szCs w:val="24"/>
        </w:rPr>
        <w:t>APROBACIÓN Y LEGALIZACIÓN DE LOS CRÉDITOS PARA EDUCACIÓN</w:t>
      </w:r>
      <w:bookmarkEnd w:id="634"/>
      <w:bookmarkEnd w:id="635"/>
      <w:bookmarkEnd w:id="636"/>
      <w:bookmarkEnd w:id="637"/>
      <w:bookmarkEnd w:id="638"/>
    </w:p>
    <w:p w14:paraId="5AD7DB13" w14:textId="77777777" w:rsidR="004C63C0" w:rsidRDefault="004C63C0" w:rsidP="004C63C0">
      <w:pPr>
        <w:jc w:val="both"/>
        <w:rPr>
          <w:rFonts w:ascii="Arial" w:hAnsi="Arial" w:cs="Arial"/>
          <w:b/>
        </w:rPr>
      </w:pPr>
    </w:p>
    <w:p w14:paraId="0F489607" w14:textId="77777777" w:rsidR="006801DA" w:rsidRPr="00961FCA" w:rsidRDefault="006801DA"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39" w:name="_Toc437449346"/>
      <w:r w:rsidRPr="00961FCA">
        <w:rPr>
          <w:szCs w:val="24"/>
          <w:lang w:val="es-CO"/>
        </w:rPr>
        <w:t>Aprobación</w:t>
      </w:r>
      <w:bookmarkEnd w:id="639"/>
    </w:p>
    <w:p w14:paraId="590B6C5A" w14:textId="77777777" w:rsidR="004C63C0" w:rsidRPr="00961FCA" w:rsidRDefault="004C63C0" w:rsidP="004C63C0">
      <w:pPr>
        <w:jc w:val="both"/>
        <w:rPr>
          <w:rFonts w:ascii="Arial" w:hAnsi="Arial" w:cs="Arial"/>
        </w:rPr>
      </w:pPr>
    </w:p>
    <w:p w14:paraId="26488CFE" w14:textId="77777777"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0" w:name="_Toc437449347"/>
      <w:r w:rsidRPr="00961FCA">
        <w:rPr>
          <w:szCs w:val="24"/>
        </w:rPr>
        <w:t>Legalización</w:t>
      </w:r>
      <w:bookmarkEnd w:id="640"/>
    </w:p>
    <w:p w14:paraId="06EEF146" w14:textId="77777777" w:rsidR="004C63C0" w:rsidRPr="00961FCA" w:rsidRDefault="004C63C0" w:rsidP="004C63C0">
      <w:pPr>
        <w:jc w:val="both"/>
        <w:rPr>
          <w:rFonts w:ascii="Arial" w:hAnsi="Arial" w:cs="Arial"/>
        </w:rPr>
      </w:pPr>
    </w:p>
    <w:p w14:paraId="17AACE3E" w14:textId="77777777" w:rsidR="004C63C0" w:rsidRPr="00961FCA"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1" w:name="_Toc305585077"/>
      <w:bookmarkStart w:id="642" w:name="_Toc437449348"/>
      <w:bookmarkStart w:id="643" w:name="_Toc438121756"/>
      <w:bookmarkStart w:id="644" w:name="_Toc34388274"/>
      <w:bookmarkStart w:id="645" w:name="_Toc39767117"/>
      <w:bookmarkStart w:id="646" w:name="_Toc41672084"/>
      <w:r w:rsidRPr="00961FCA">
        <w:rPr>
          <w:rFonts w:ascii="Arial" w:hAnsi="Arial" w:cs="Arial"/>
          <w:szCs w:val="24"/>
        </w:rPr>
        <w:t>DESEMBOLSO</w:t>
      </w:r>
      <w:bookmarkEnd w:id="641"/>
      <w:bookmarkEnd w:id="642"/>
      <w:bookmarkEnd w:id="643"/>
      <w:bookmarkEnd w:id="644"/>
      <w:bookmarkEnd w:id="645"/>
      <w:bookmarkEnd w:id="646"/>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lastRenderedPageBreak/>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05BC7218"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w:t>
      </w:r>
      <w:r w:rsidR="002B0EE2" w:rsidRPr="00961FCA">
        <w:rPr>
          <w:rFonts w:ascii="Arial" w:hAnsi="Arial" w:cs="Arial"/>
        </w:rPr>
        <w:t>este</w:t>
      </w:r>
      <w:r w:rsidRPr="00961FCA">
        <w:rPr>
          <w:rFonts w:ascii="Arial" w:hAnsi="Arial" w:cs="Arial"/>
        </w:rPr>
        <w:t xml:space="preserv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73E20D6A"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w:t>
      </w:r>
      <w:r w:rsidR="002B0EE2">
        <w:rPr>
          <w:rFonts w:ascii="Arial" w:hAnsi="Arial" w:cs="Arial"/>
          <w:lang w:eastAsia="es-CO"/>
        </w:rPr>
        <w:t xml:space="preserve"> de</w:t>
      </w:r>
      <w:r w:rsidRPr="00961FCA">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77777777" w:rsidR="004C63C0" w:rsidRPr="00961FCA"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47" w:name="_Toc437449349"/>
      <w:r w:rsidRPr="00961FCA">
        <w:rPr>
          <w:bCs/>
          <w:szCs w:val="24"/>
        </w:rPr>
        <w:t>Suspensión temporal de los desembolsos.</w:t>
      </w:r>
      <w:bookmarkEnd w:id="647"/>
    </w:p>
    <w:p w14:paraId="701C1F73" w14:textId="77777777" w:rsidR="004C63C0" w:rsidRPr="00961FCA" w:rsidRDefault="004C63C0" w:rsidP="004C63C0">
      <w:pPr>
        <w:jc w:val="both"/>
        <w:rPr>
          <w:rFonts w:ascii="Arial" w:hAnsi="Arial" w:cs="Arial"/>
        </w:rPr>
      </w:pPr>
    </w:p>
    <w:p w14:paraId="01EF625C" w14:textId="77777777" w:rsidR="004C63C0"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3B4F8346" w14:textId="77777777" w:rsidR="00A7583E" w:rsidRPr="00961FCA" w:rsidRDefault="00A7583E"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lastRenderedPageBreak/>
        <w:t>Por expresa voluntad del (la) afiliado(a). No obstante, el (la) afiliado(a) podrá solicitar nuevamente el desembolso del crédito dentro de un plazo equivalente a la duración de dos periodos académicos.</w:t>
      </w:r>
    </w:p>
    <w:p w14:paraId="07D80ACF" w14:textId="77777777" w:rsidR="005A2F50" w:rsidRPr="00961FCA" w:rsidRDefault="005A2F50" w:rsidP="005A2F50">
      <w:pPr>
        <w:rPr>
          <w:rFonts w:ascii="Arial" w:hAnsi="Arial" w:cs="Arial"/>
          <w:lang w:val="es-MX"/>
        </w:rPr>
      </w:pPr>
    </w:p>
    <w:p w14:paraId="06236AB7" w14:textId="77777777" w:rsidR="004C63C0" w:rsidRPr="00961FCA" w:rsidRDefault="004C63C0" w:rsidP="004C63C0">
      <w:pPr>
        <w:jc w:val="both"/>
        <w:rPr>
          <w:rFonts w:ascii="Arial" w:hAnsi="Arial" w:cs="Arial"/>
        </w:rPr>
      </w:pPr>
    </w:p>
    <w:p w14:paraId="17C194D9" w14:textId="77777777" w:rsidR="004C63C0" w:rsidRDefault="004C63C0" w:rsidP="00F8602B">
      <w:pPr>
        <w:pStyle w:val="Ttulo4"/>
        <w:numPr>
          <w:ilvl w:val="3"/>
          <w:numId w:val="10"/>
        </w:numPr>
        <w:rPr>
          <w:b w:val="0"/>
          <w:sz w:val="24"/>
        </w:r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crédito, se continuarán cancelando las cuotas de amortización correspondientes al capital desembolsado y los respectivos intereses, según lo previsto en el sistema de amortización</w:t>
      </w:r>
      <w:r w:rsidRPr="00961FCA">
        <w:rPr>
          <w:b w:val="0"/>
          <w:sz w:val="24"/>
        </w:rPr>
        <w:t>.</w:t>
      </w:r>
    </w:p>
    <w:p w14:paraId="33CB7BD7" w14:textId="77777777" w:rsidR="00297AED" w:rsidRPr="00297AED" w:rsidRDefault="00297AED" w:rsidP="00297AED">
      <w:pPr>
        <w:rPr>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48" w:name="_Toc437449350"/>
      <w:bookmarkStart w:id="649" w:name="_Toc438121757"/>
      <w:bookmarkStart w:id="650" w:name="_Toc34388275"/>
      <w:bookmarkStart w:id="651" w:name="_Toc39767118"/>
      <w:bookmarkStart w:id="652" w:name="_Toc41672085"/>
      <w:r w:rsidRPr="00961FCA">
        <w:rPr>
          <w:rFonts w:ascii="Arial" w:hAnsi="Arial" w:cs="Arial"/>
          <w:szCs w:val="24"/>
        </w:rPr>
        <w:t>CONDICIONES ECONÓMICAS DEL CRÉDITO</w:t>
      </w:r>
      <w:bookmarkEnd w:id="648"/>
      <w:bookmarkEnd w:id="649"/>
      <w:bookmarkEnd w:id="650"/>
      <w:bookmarkEnd w:id="651"/>
      <w:bookmarkEnd w:id="652"/>
    </w:p>
    <w:p w14:paraId="16C5A0E3" w14:textId="77777777" w:rsidR="004C63C0" w:rsidRDefault="004C63C0" w:rsidP="004C63C0">
      <w:pPr>
        <w:jc w:val="both"/>
        <w:rPr>
          <w:rFonts w:ascii="Arial" w:hAnsi="Arial" w:cs="Arial"/>
          <w:lang w:val="es-ES_tradnl"/>
        </w:rPr>
      </w:pPr>
    </w:p>
    <w:p w14:paraId="205ABD6D" w14:textId="77777777" w:rsidR="00297AED" w:rsidRPr="00961FCA" w:rsidRDefault="00297AED"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3" w:name="_Toc437449351"/>
      <w:r w:rsidRPr="00961FCA">
        <w:rPr>
          <w:szCs w:val="24"/>
        </w:rPr>
        <w:t>Cupo de crédito:</w:t>
      </w:r>
      <w:bookmarkEnd w:id="653"/>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4" w:name="_Toc437449352"/>
      <w:r w:rsidRPr="00961FCA">
        <w:rPr>
          <w:szCs w:val="24"/>
        </w:rPr>
        <w:t>Monto a desembolsar:</w:t>
      </w:r>
      <w:bookmarkEnd w:id="654"/>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5" w:name="_Toc305585081"/>
      <w:bookmarkStart w:id="656" w:name="_Toc437449353"/>
      <w:bookmarkStart w:id="657" w:name="_Toc438121758"/>
      <w:bookmarkStart w:id="658" w:name="_Toc34388276"/>
      <w:bookmarkStart w:id="659" w:name="_Toc39767119"/>
      <w:bookmarkStart w:id="660" w:name="_Toc41672086"/>
      <w:r w:rsidRPr="00961FCA">
        <w:rPr>
          <w:rFonts w:ascii="Arial" w:hAnsi="Arial" w:cs="Arial"/>
          <w:szCs w:val="24"/>
        </w:rPr>
        <w:t>CONDICIONES DE SEGUROS</w:t>
      </w:r>
      <w:bookmarkEnd w:id="655"/>
      <w:r w:rsidRPr="00961FCA">
        <w:rPr>
          <w:rFonts w:ascii="Arial" w:hAnsi="Arial" w:cs="Arial"/>
          <w:szCs w:val="24"/>
        </w:rPr>
        <w:t xml:space="preserve"> PARA EL PRODUCTO DE CREDITO EDUCATIVO</w:t>
      </w:r>
      <w:bookmarkEnd w:id="656"/>
      <w:bookmarkEnd w:id="657"/>
      <w:bookmarkEnd w:id="658"/>
      <w:bookmarkEnd w:id="659"/>
      <w:bookmarkEnd w:id="660"/>
    </w:p>
    <w:p w14:paraId="6D5AE526" w14:textId="77777777" w:rsidR="004C63C0" w:rsidRPr="00961FCA" w:rsidRDefault="004C63C0" w:rsidP="004C63C0">
      <w:pPr>
        <w:jc w:val="both"/>
        <w:rPr>
          <w:rFonts w:ascii="Arial" w:hAnsi="Arial" w:cs="Arial"/>
          <w:lang w:val="es-MX"/>
        </w:rPr>
      </w:pPr>
    </w:p>
    <w:p w14:paraId="5315E3AE" w14:textId="77777777" w:rsidR="004C63C0" w:rsidRPr="00961FCA" w:rsidRDefault="004C63C0" w:rsidP="004C63C0">
      <w:pPr>
        <w:jc w:val="both"/>
        <w:rPr>
          <w:rFonts w:ascii="Arial" w:hAnsi="Arial" w:cs="Arial"/>
        </w:rPr>
      </w:pPr>
      <w:r w:rsidRPr="00961FCA">
        <w:rPr>
          <w:rFonts w:ascii="Arial" w:hAnsi="Arial" w:cs="Arial"/>
        </w:rPr>
        <w:t xml:space="preserve">Para afiliados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596BE83B" w:rsidR="004C63C0" w:rsidRDefault="004C63C0" w:rsidP="004C63C0">
      <w:pPr>
        <w:jc w:val="both"/>
        <w:rPr>
          <w:rFonts w:ascii="Arial" w:hAnsi="Arial" w:cs="Arial"/>
          <w:lang w:val="es-ES"/>
        </w:rPr>
      </w:pPr>
      <w:r w:rsidRPr="00961FCA">
        <w:rPr>
          <w:rFonts w:ascii="Arial" w:hAnsi="Arial" w:cs="Arial"/>
        </w:rPr>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r w:rsidR="006C5429">
        <w:rPr>
          <w:rFonts w:ascii="Arial" w:hAnsi="Arial" w:cs="Arial"/>
          <w:lang w:val="es-ES"/>
        </w:rPr>
        <w:t>.</w:t>
      </w:r>
    </w:p>
    <w:p w14:paraId="1BB908DC" w14:textId="77777777" w:rsidR="006C5429" w:rsidRPr="00961FCA" w:rsidRDefault="006C5429" w:rsidP="004C63C0">
      <w:pPr>
        <w:jc w:val="both"/>
        <w:rPr>
          <w:rFonts w:ascii="Arial" w:hAnsi="Arial" w:cs="Arial"/>
          <w:lang w:val="es-ES"/>
        </w:rPr>
      </w:pPr>
    </w:p>
    <w:p w14:paraId="3448F004" w14:textId="79603B31" w:rsidR="004C63C0" w:rsidRPr="00961FCA" w:rsidRDefault="004C63C0" w:rsidP="00F8602B">
      <w:pPr>
        <w:pStyle w:val="Ttulo2"/>
        <w:numPr>
          <w:ilvl w:val="1"/>
          <w:numId w:val="10"/>
        </w:numPr>
        <w:jc w:val="both"/>
        <w:rPr>
          <w:rFonts w:ascii="Arial" w:hAnsi="Arial" w:cs="Arial"/>
          <w:szCs w:val="24"/>
        </w:rPr>
      </w:pPr>
      <w:bookmarkStart w:id="661" w:name="_Toc305585086"/>
      <w:bookmarkStart w:id="662" w:name="_Toc437449354"/>
      <w:bookmarkStart w:id="663" w:name="_Toc438121759"/>
      <w:bookmarkStart w:id="664" w:name="_Toc34388277"/>
      <w:bookmarkStart w:id="665" w:name="_Toc39767120"/>
      <w:bookmarkStart w:id="666" w:name="_Toc41672087"/>
      <w:r w:rsidRPr="00961FCA">
        <w:rPr>
          <w:rFonts w:ascii="Arial" w:hAnsi="Arial" w:cs="Arial"/>
          <w:szCs w:val="24"/>
        </w:rPr>
        <w:t>DOCUMENTOS Y GARANTIAS DE LOS CREDITOS</w:t>
      </w:r>
      <w:bookmarkEnd w:id="661"/>
      <w:bookmarkEnd w:id="662"/>
      <w:bookmarkEnd w:id="663"/>
      <w:bookmarkEnd w:id="664"/>
      <w:bookmarkEnd w:id="665"/>
      <w:bookmarkEnd w:id="666"/>
    </w:p>
    <w:p w14:paraId="6D2C94D4" w14:textId="77777777" w:rsidR="004C63C0" w:rsidRPr="00961FCA" w:rsidRDefault="004C63C0" w:rsidP="004C63C0">
      <w:pPr>
        <w:jc w:val="both"/>
        <w:rPr>
          <w:rFonts w:ascii="Arial" w:hAnsi="Arial" w:cs="Arial"/>
          <w:lang w:val="es-MX"/>
        </w:rPr>
      </w:pPr>
    </w:p>
    <w:p w14:paraId="62567EE0" w14:textId="77777777" w:rsidR="004C63C0" w:rsidRPr="00961FCA"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65081AAF" w:rsidR="004C63C0" w:rsidRPr="00961FCA" w:rsidRDefault="004C63C0" w:rsidP="00ED27FA">
      <w:pPr>
        <w:rPr>
          <w:rFonts w:ascii="Arial" w:hAnsi="Arial" w:cs="Arial"/>
          <w:b/>
        </w:rPr>
      </w:pPr>
      <w:r w:rsidRPr="00961FCA">
        <w:rPr>
          <w:rFonts w:ascii="Arial" w:hAnsi="Arial" w:cs="Arial"/>
        </w:rPr>
        <w:t>El cual podrá estar avalado por un tercero autorizado por el FNA.</w:t>
      </w: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lastRenderedPageBreak/>
        <w:t xml:space="preserve">Con garantía real. </w:t>
      </w:r>
    </w:p>
    <w:p w14:paraId="7FAF6187" w14:textId="77777777" w:rsidR="00184665" w:rsidRPr="00961FCA" w:rsidRDefault="00184665" w:rsidP="0046102D">
      <w:pPr>
        <w:rPr>
          <w:rFonts w:ascii="Arial" w:hAnsi="Arial" w:cs="Arial"/>
          <w:snapToGrid w:val="0"/>
        </w:rPr>
      </w:pPr>
    </w:p>
    <w:p w14:paraId="2DC814C6" w14:textId="6B369DA7"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w:t>
      </w:r>
      <w:r w:rsidR="00716577">
        <w:rPr>
          <w:rFonts w:ascii="Arial" w:hAnsi="Arial" w:cs="Arial"/>
        </w:rPr>
        <w:t>e</w:t>
      </w:r>
      <w:r w:rsidRPr="00961FCA">
        <w:rPr>
          <w:rFonts w:ascii="Arial" w:hAnsi="Arial" w:cs="Arial"/>
        </w:rPr>
        <w:t>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Default="004C63C0" w:rsidP="004C63C0">
      <w:pPr>
        <w:spacing w:line="120" w:lineRule="auto"/>
        <w:ind w:left="357"/>
        <w:jc w:val="both"/>
        <w:rPr>
          <w:rFonts w:ascii="Arial" w:hAnsi="Arial" w:cs="Arial"/>
          <w:b/>
        </w:rPr>
      </w:pPr>
    </w:p>
    <w:p w14:paraId="469B599F" w14:textId="77777777" w:rsidR="00AF367E" w:rsidRPr="00961FCA" w:rsidRDefault="00AF367E"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Default="004C63C0" w:rsidP="00F8602B">
      <w:pPr>
        <w:pStyle w:val="Ttulo4"/>
        <w:numPr>
          <w:ilvl w:val="3"/>
          <w:numId w:val="10"/>
        </w:numPr>
        <w:rPr>
          <w:b w:val="0"/>
          <w:snapToGrid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AF367E" w:rsidRDefault="00AF367E" w:rsidP="00AF367E">
      <w:pPr>
        <w:rPr>
          <w:lang w:val="es-MX"/>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2C18FBDF"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w:t>
      </w:r>
      <w:r w:rsidR="00716577">
        <w:rPr>
          <w:rFonts w:ascii="Arial" w:hAnsi="Arial" w:cs="Arial"/>
        </w:rPr>
        <w:t xml:space="preserve">de </w:t>
      </w:r>
      <w:r w:rsidRPr="00961FCA">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77777777" w:rsidR="004C63C0" w:rsidRPr="00961FCA"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13E5DAF3" w14:textId="23363099"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67" w:name="_Toc305585088"/>
      <w:bookmarkStart w:id="668" w:name="_Toc437449356"/>
      <w:bookmarkStart w:id="669" w:name="_Toc34388278"/>
      <w:bookmarkStart w:id="670" w:name="_Toc39767121"/>
      <w:bookmarkStart w:id="671" w:name="_Toc41672088"/>
      <w:r w:rsidRPr="00961FCA">
        <w:rPr>
          <w:rFonts w:ascii="Arial" w:hAnsi="Arial" w:cs="Arial"/>
          <w:szCs w:val="24"/>
        </w:rPr>
        <w:t>C</w:t>
      </w:r>
      <w:bookmarkEnd w:id="667"/>
      <w:r w:rsidRPr="00961FCA">
        <w:rPr>
          <w:rFonts w:ascii="Arial" w:hAnsi="Arial" w:cs="Arial"/>
          <w:szCs w:val="24"/>
        </w:rPr>
        <w:t>OSTOS</w:t>
      </w:r>
      <w:bookmarkEnd w:id="668"/>
      <w:bookmarkEnd w:id="669"/>
      <w:bookmarkEnd w:id="670"/>
      <w:bookmarkEnd w:id="671"/>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50CA0273" w14:textId="232E3B3D" w:rsidR="00AF367E" w:rsidRDefault="004C63C0" w:rsidP="008D127C">
      <w:pPr>
        <w:jc w:val="both"/>
        <w:rPr>
          <w:rFonts w:ascii="Arial" w:hAnsi="Arial" w:cs="Arial"/>
        </w:rPr>
      </w:pPr>
      <w:r w:rsidRPr="00961FCA">
        <w:rPr>
          <w:rFonts w:ascii="Arial" w:hAnsi="Arial" w:cs="Arial"/>
        </w:rPr>
        <w:lastRenderedPageBreak/>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Default="00297AED"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F66CFE">
            <w:pPr>
              <w:jc w:val="center"/>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F66CFE">
            <w:pPr>
              <w:jc w:val="center"/>
              <w:rPr>
                <w:rFonts w:ascii="Arial" w:hAnsi="Arial" w:cs="Arial"/>
              </w:rPr>
            </w:pPr>
            <w:r w:rsidRPr="00961FCA">
              <w:rPr>
                <w:rFonts w:ascii="Arial" w:hAnsi="Arial" w:cs="Arial"/>
                <w:b/>
                <w:lang w:val="es-ES"/>
              </w:rPr>
              <w:t>DEFINICIÓN</w:t>
            </w:r>
          </w:p>
        </w:tc>
      </w:tr>
      <w:tr w:rsidR="0011400A" w:rsidRPr="00961FCA" w14:paraId="731E85C9" w14:textId="77777777" w:rsidTr="00E14752">
        <w:trPr>
          <w:trHeight w:val="1806"/>
        </w:trPr>
        <w:tc>
          <w:tcPr>
            <w:tcW w:w="1353" w:type="pct"/>
            <w:shd w:val="clear" w:color="auto" w:fill="auto"/>
          </w:tcPr>
          <w:p w14:paraId="1EF9B0DA" w14:textId="77777777" w:rsidR="00E14752" w:rsidRDefault="00E14752" w:rsidP="00B37CA8">
            <w:pPr>
              <w:rPr>
                <w:rFonts w:ascii="Arial" w:hAnsi="Arial" w:cs="Arial"/>
                <w:b/>
              </w:rPr>
            </w:pPr>
          </w:p>
          <w:p w14:paraId="5479EDDC" w14:textId="52C65D64" w:rsidR="008040ED" w:rsidRPr="00961FCA" w:rsidRDefault="008040ED" w:rsidP="00B37CA8">
            <w:pPr>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77777777"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E14752">
        <w:trPr>
          <w:trHeight w:val="980"/>
        </w:trPr>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t>TRABAJADOR INDEPENDIENTE</w:t>
            </w:r>
          </w:p>
        </w:tc>
        <w:tc>
          <w:tcPr>
            <w:tcW w:w="3647" w:type="pct"/>
            <w:shd w:val="clear" w:color="auto" w:fill="auto"/>
          </w:tcPr>
          <w:p w14:paraId="03117408" w14:textId="79C9548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B37CA8">
            <w:pPr>
              <w:pStyle w:val="nivel1"/>
              <w:spacing w:before="60" w:after="60" w:line="240" w:lineRule="auto"/>
              <w:ind w:firstLine="0"/>
              <w:jc w:val="left"/>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044DAE3D"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0AB4F395"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p>
        </w:tc>
      </w:tr>
      <w:tr w:rsidR="0011400A" w:rsidRPr="00961FCA" w14:paraId="45B86591" w14:textId="77777777" w:rsidTr="00297AED">
        <w:trPr>
          <w:trHeight w:val="543"/>
        </w:trPr>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5CBC4494" w14:textId="77777777" w:rsidR="00054F17" w:rsidRDefault="00054F17" w:rsidP="00F66CFE">
            <w:pPr>
              <w:jc w:val="center"/>
              <w:rPr>
                <w:rFonts w:ascii="Arial" w:hAnsi="Arial" w:cs="Arial"/>
                <w:b/>
                <w:lang w:val="es-ES"/>
              </w:rPr>
            </w:pPr>
          </w:p>
          <w:p w14:paraId="38B583E3" w14:textId="77777777" w:rsidR="008040ED" w:rsidRDefault="008040ED" w:rsidP="00F66CFE">
            <w:pPr>
              <w:jc w:val="center"/>
              <w:rPr>
                <w:rFonts w:ascii="Arial" w:hAnsi="Arial" w:cs="Arial"/>
                <w:b/>
                <w:lang w:val="es-ES"/>
              </w:rPr>
            </w:pPr>
            <w:r w:rsidRPr="00961FCA">
              <w:rPr>
                <w:rFonts w:ascii="Arial" w:hAnsi="Arial" w:cs="Arial"/>
                <w:b/>
                <w:lang w:val="es-ES"/>
              </w:rPr>
              <w:t>Documentos de Referencia</w:t>
            </w:r>
          </w:p>
          <w:p w14:paraId="0CCD9421" w14:textId="3D9FDB86" w:rsidR="00054F17" w:rsidRPr="00961FCA" w:rsidRDefault="00054F17" w:rsidP="00F66CFE">
            <w:pPr>
              <w:jc w:val="center"/>
              <w:rPr>
                <w:rFonts w:ascii="Arial" w:hAnsi="Arial" w:cs="Arial"/>
                <w:b/>
                <w:lang w:val="es-ES"/>
              </w:rPr>
            </w:pPr>
          </w:p>
        </w:tc>
      </w:tr>
      <w:tr w:rsidR="0011400A" w:rsidRPr="00961FCA" w14:paraId="1AC0F862" w14:textId="77777777" w:rsidTr="008778FD">
        <w:tc>
          <w:tcPr>
            <w:tcW w:w="1353" w:type="pct"/>
            <w:shd w:val="clear" w:color="auto" w:fill="BFBFBF"/>
          </w:tcPr>
          <w:p w14:paraId="4E1D52A0"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Internos</w:t>
            </w:r>
          </w:p>
        </w:tc>
        <w:tc>
          <w:tcPr>
            <w:tcW w:w="3647" w:type="pct"/>
            <w:shd w:val="clear" w:color="auto" w:fill="BFBFBF"/>
          </w:tcPr>
          <w:p w14:paraId="55F7B3FE"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10779ADE" w:rsidR="008040ED" w:rsidRPr="00961FCA" w:rsidRDefault="00B47050" w:rsidP="00E14752">
            <w:pPr>
              <w:pStyle w:val="nivel1"/>
              <w:spacing w:before="60" w:after="60" w:line="240" w:lineRule="auto"/>
              <w:ind w:firstLine="0"/>
              <w:jc w:val="center"/>
              <w:rPr>
                <w:rFonts w:ascii="Arial" w:hAnsi="Arial" w:cs="Arial"/>
                <w:b w:val="0"/>
                <w:sz w:val="24"/>
                <w:szCs w:val="24"/>
                <w:lang w:val="es-ES"/>
              </w:rPr>
            </w:pPr>
            <w:r w:rsidRPr="00961FCA">
              <w:rPr>
                <w:rFonts w:ascii="Arial" w:hAnsi="Arial" w:cs="Arial"/>
                <w:b w:val="0"/>
                <w:sz w:val="24"/>
                <w:szCs w:val="24"/>
                <w:lang w:val="es-ES"/>
              </w:rPr>
              <w:t xml:space="preserve">Acuerdo </w:t>
            </w:r>
            <w:r w:rsidR="00387E47">
              <w:rPr>
                <w:rFonts w:ascii="Arial" w:hAnsi="Arial" w:cs="Arial"/>
                <w:b w:val="0"/>
                <w:sz w:val="24"/>
                <w:szCs w:val="24"/>
                <w:lang w:val="es-ES"/>
              </w:rPr>
              <w:t>23</w:t>
            </w:r>
            <w:r w:rsidR="00E14752">
              <w:rPr>
                <w:rFonts w:ascii="Arial" w:hAnsi="Arial" w:cs="Arial"/>
                <w:b w:val="0"/>
                <w:sz w:val="24"/>
                <w:szCs w:val="24"/>
                <w:lang w:val="es-ES"/>
              </w:rPr>
              <w:t>50 de</w:t>
            </w:r>
            <w:r w:rsidR="00902AB3">
              <w:rPr>
                <w:rFonts w:ascii="Arial" w:hAnsi="Arial" w:cs="Arial"/>
                <w:b w:val="0"/>
                <w:sz w:val="24"/>
                <w:szCs w:val="24"/>
                <w:lang w:val="es-ES"/>
              </w:rPr>
              <w:t xml:space="preserve"> 2020</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Default="002E6203" w:rsidP="008D127C">
      <w:pPr>
        <w:jc w:val="both"/>
        <w:rPr>
          <w:rFonts w:ascii="Arial" w:hAnsi="Arial" w:cs="Arial"/>
          <w:lang w:val="es-ES"/>
        </w:rPr>
      </w:pPr>
    </w:p>
    <w:p w14:paraId="7449B796" w14:textId="77777777" w:rsidR="00F96026" w:rsidRDefault="00F96026" w:rsidP="008D127C">
      <w:pPr>
        <w:jc w:val="both"/>
        <w:rPr>
          <w:rFonts w:ascii="Arial" w:hAnsi="Arial" w:cs="Arial"/>
          <w:lang w:val="es-ES"/>
        </w:rPr>
      </w:pPr>
    </w:p>
    <w:p w14:paraId="2989B07F" w14:textId="77777777" w:rsidR="00297AED" w:rsidRDefault="00297AED" w:rsidP="008D127C">
      <w:pPr>
        <w:jc w:val="both"/>
        <w:rPr>
          <w:rFonts w:ascii="Arial" w:hAnsi="Arial" w:cs="Arial"/>
          <w:lang w:val="es-ES"/>
        </w:rPr>
      </w:pPr>
    </w:p>
    <w:p w14:paraId="5F6E71B5" w14:textId="77777777" w:rsidR="00297AED" w:rsidRDefault="00297AED" w:rsidP="008D127C">
      <w:pPr>
        <w:jc w:val="both"/>
        <w:rPr>
          <w:rFonts w:ascii="Arial" w:hAnsi="Arial" w:cs="Arial"/>
          <w:lang w:val="es-ES"/>
        </w:rPr>
      </w:pPr>
    </w:p>
    <w:p w14:paraId="2B0D077E" w14:textId="77777777" w:rsidR="00297AED" w:rsidRPr="00961FCA"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F66CFE">
            <w:pPr>
              <w:jc w:val="center"/>
              <w:rPr>
                <w:rFonts w:ascii="Arial" w:hAnsi="Arial" w:cs="Arial"/>
                <w:b/>
                <w:lang w:val="es-MX"/>
              </w:rPr>
            </w:pPr>
            <w:r w:rsidRPr="00961FCA">
              <w:rPr>
                <w:rFonts w:ascii="Arial" w:hAnsi="Arial" w:cs="Arial"/>
                <w:b/>
                <w:lang w:val="es-MX"/>
              </w:rPr>
              <w:t>TERMINO</w:t>
            </w:r>
          </w:p>
        </w:tc>
        <w:tc>
          <w:tcPr>
            <w:tcW w:w="6663" w:type="dxa"/>
            <w:vAlign w:val="center"/>
          </w:tcPr>
          <w:p w14:paraId="35801845" w14:textId="3FA369B4" w:rsidR="00EA39A8" w:rsidRPr="00961FCA" w:rsidRDefault="00EA39A8" w:rsidP="00F66CFE">
            <w:pPr>
              <w:jc w:val="center"/>
              <w:rPr>
                <w:rFonts w:ascii="Arial" w:hAnsi="Arial" w:cs="Arial"/>
                <w:b/>
                <w:lang w:val="es-MX"/>
              </w:rPr>
            </w:pPr>
            <w:r w:rsidRPr="00961FCA">
              <w:rPr>
                <w:rFonts w:ascii="Arial" w:hAnsi="Arial" w:cs="Arial"/>
                <w:b/>
                <w:lang w:val="es-MX"/>
              </w:rPr>
              <w:t>CONCEPTO</w:t>
            </w:r>
          </w:p>
        </w:tc>
      </w:tr>
      <w:tr w:rsidR="0011400A" w:rsidRPr="00961FCA" w14:paraId="467BDE08" w14:textId="77777777" w:rsidTr="00001333">
        <w:tc>
          <w:tcPr>
            <w:tcW w:w="8926" w:type="dxa"/>
            <w:gridSpan w:val="2"/>
            <w:shd w:val="clear" w:color="auto" w:fill="E6E6E6"/>
          </w:tcPr>
          <w:p w14:paraId="603D4FFC" w14:textId="26917DFF" w:rsidR="00EA39A8" w:rsidRDefault="00EA39A8" w:rsidP="008D127C">
            <w:pPr>
              <w:jc w:val="both"/>
              <w:rPr>
                <w:rFonts w:ascii="Arial" w:hAnsi="Arial" w:cs="Arial"/>
                <w:b/>
                <w:lang w:val="es-MX"/>
              </w:rPr>
            </w:pPr>
            <w:r w:rsidRPr="00961FCA">
              <w:rPr>
                <w:rFonts w:ascii="Arial" w:hAnsi="Arial" w:cs="Arial"/>
                <w:b/>
                <w:lang w:val="es-MX"/>
              </w:rPr>
              <w:t xml:space="preserve">Instalaciones </w:t>
            </w:r>
          </w:p>
          <w:p w14:paraId="7B1AF05C" w14:textId="77777777" w:rsidR="00F66CFE" w:rsidRPr="00961FCA" w:rsidRDefault="00F66CFE" w:rsidP="008D127C">
            <w:pPr>
              <w:jc w:val="both"/>
              <w:rPr>
                <w:rFonts w:ascii="Arial" w:hAnsi="Arial" w:cs="Arial"/>
                <w:b/>
                <w:lang w:val="es-MX"/>
              </w:rPr>
            </w:pPr>
          </w:p>
          <w:p w14:paraId="5D5E607D" w14:textId="77777777" w:rsidR="00F96026" w:rsidRDefault="00EA39A8" w:rsidP="00F66CFE">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p w14:paraId="2B325F39" w14:textId="5383EEAF" w:rsidR="00F66CFE" w:rsidRPr="00961FCA" w:rsidRDefault="00F66CFE" w:rsidP="00F66CFE">
            <w:pPr>
              <w:jc w:val="both"/>
              <w:rPr>
                <w:rFonts w:ascii="Arial" w:hAnsi="Arial" w:cs="Arial"/>
                <w:lang w:val="es-MX"/>
              </w:rPr>
            </w:pP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20EA3D29" w:rsidR="00EA39A8" w:rsidRPr="00961FCA" w:rsidRDefault="00F66CFE" w:rsidP="008D127C">
            <w:pPr>
              <w:jc w:val="both"/>
              <w:rPr>
                <w:rFonts w:ascii="Arial" w:hAnsi="Arial" w:cs="Arial"/>
                <w:lang w:val="es-MX"/>
              </w:rPr>
            </w:pPr>
            <w:r>
              <w:rPr>
                <w:rFonts w:ascii="Arial" w:hAnsi="Arial" w:cs="Arial"/>
                <w:lang w:val="es-MX"/>
              </w:rPr>
              <w:t>S</w:t>
            </w:r>
            <w:r w:rsidR="00EA39A8" w:rsidRPr="00961FCA">
              <w:rPr>
                <w:rFonts w:ascii="Arial" w:hAnsi="Arial" w:cs="Arial"/>
                <w:lang w:val="es-MX"/>
              </w:rPr>
              <w:t>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076893C2" w14:textId="77777777" w:rsidR="00F66CFE" w:rsidRDefault="00F66CFE" w:rsidP="008D127C">
            <w:pPr>
              <w:jc w:val="both"/>
              <w:rPr>
                <w:rFonts w:ascii="Arial" w:hAnsi="Arial" w:cs="Arial"/>
                <w:lang w:val="es-MX"/>
              </w:rPr>
            </w:pPr>
          </w:p>
          <w:p w14:paraId="51F92755" w14:textId="77777777" w:rsidR="00F66CFE" w:rsidRDefault="00F66CFE" w:rsidP="008D127C">
            <w:pPr>
              <w:jc w:val="both"/>
              <w:rPr>
                <w:rFonts w:ascii="Arial" w:hAnsi="Arial" w:cs="Arial"/>
                <w:lang w:val="es-MX"/>
              </w:rPr>
            </w:pPr>
          </w:p>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Interruptores, tomacorrientes </w:t>
            </w:r>
          </w:p>
        </w:tc>
      </w:tr>
      <w:tr w:rsidR="0011400A" w:rsidRPr="00961FCA" w14:paraId="39A8EC8E" w14:textId="77777777" w:rsidTr="00001333">
        <w:tc>
          <w:tcPr>
            <w:tcW w:w="2263" w:type="dxa"/>
          </w:tcPr>
          <w:p w14:paraId="5539153A" w14:textId="77777777" w:rsidR="00F66CFE" w:rsidRDefault="00F66CFE" w:rsidP="008D127C">
            <w:pPr>
              <w:jc w:val="both"/>
              <w:rPr>
                <w:rFonts w:ascii="Arial" w:hAnsi="Arial" w:cs="Arial"/>
                <w:lang w:val="es-MX"/>
              </w:rPr>
            </w:pPr>
          </w:p>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08A88031" w:rsidR="00F66CFE" w:rsidRPr="00961FCA" w:rsidRDefault="00EA39A8" w:rsidP="00F66CFE">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7EE5AA2" w14:textId="77777777" w:rsidR="00EA39A8" w:rsidRPr="00961FCA"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4D124A4"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tc>
      </w:tr>
      <w:tr w:rsidR="0011400A" w:rsidRPr="00961FCA" w14:paraId="7A042244" w14:textId="77777777" w:rsidTr="00001333">
        <w:tc>
          <w:tcPr>
            <w:tcW w:w="2263" w:type="dxa"/>
          </w:tcPr>
          <w:p w14:paraId="533DA998" w14:textId="77777777" w:rsidR="00F66CFE" w:rsidRDefault="00F66CFE" w:rsidP="008D127C">
            <w:pPr>
              <w:jc w:val="both"/>
              <w:rPr>
                <w:rFonts w:ascii="Arial" w:hAnsi="Arial" w:cs="Arial"/>
                <w:lang w:val="es-MX"/>
              </w:rPr>
            </w:pPr>
          </w:p>
          <w:p w14:paraId="7FA0120B" w14:textId="77777777" w:rsidR="00F66CFE" w:rsidRDefault="00F66CFE" w:rsidP="008D127C">
            <w:pPr>
              <w:jc w:val="both"/>
              <w:rPr>
                <w:rFonts w:ascii="Arial" w:hAnsi="Arial" w:cs="Arial"/>
                <w:lang w:val="es-MX"/>
              </w:rPr>
            </w:pPr>
          </w:p>
          <w:p w14:paraId="610E9EA7" w14:textId="0FC6BAF5"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617C5635" w14:textId="77777777" w:rsidR="00EA39A8" w:rsidRPr="00961FCA" w:rsidRDefault="00EA39A8" w:rsidP="008D127C">
            <w:pPr>
              <w:jc w:val="both"/>
              <w:rPr>
                <w:rFonts w:ascii="Arial" w:hAnsi="Arial" w:cs="Arial"/>
                <w:lang w:val="es-MX"/>
              </w:rPr>
            </w:pPr>
            <w:r w:rsidRPr="00961FCA">
              <w:rPr>
                <w:rFonts w:ascii="Arial" w:hAnsi="Arial" w:cs="Arial"/>
                <w:lang w:val="es-MX"/>
              </w:rPr>
              <w:t>Divisiones de baños</w:t>
            </w:r>
          </w:p>
        </w:tc>
      </w:tr>
      <w:tr w:rsidR="0011400A" w:rsidRPr="00961FCA" w14:paraId="52532CF0" w14:textId="77777777" w:rsidTr="00001333">
        <w:tc>
          <w:tcPr>
            <w:tcW w:w="2263" w:type="dxa"/>
          </w:tcPr>
          <w:p w14:paraId="0BA383F1" w14:textId="77777777" w:rsidR="00EA39A8" w:rsidRPr="00961FCA" w:rsidRDefault="00EA39A8" w:rsidP="008D127C">
            <w:pPr>
              <w:jc w:val="both"/>
              <w:rPr>
                <w:rFonts w:ascii="Arial" w:hAnsi="Arial" w:cs="Arial"/>
                <w:lang w:val="es-MX"/>
              </w:rPr>
            </w:pPr>
            <w:r w:rsidRPr="00961FCA">
              <w:rPr>
                <w:rFonts w:ascii="Arial" w:hAnsi="Arial" w:cs="Arial"/>
                <w:lang w:val="es-MX"/>
              </w:rPr>
              <w:t>Muebles y/o aparatos fijos de baño</w:t>
            </w:r>
          </w:p>
        </w:tc>
        <w:tc>
          <w:tcPr>
            <w:tcW w:w="6663" w:type="dxa"/>
          </w:tcPr>
          <w:p w14:paraId="1B096422" w14:textId="610073D9"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55FEEF97"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p w14:paraId="1CE67132" w14:textId="77777777" w:rsidR="00297AED" w:rsidRPr="00961FCA" w:rsidRDefault="00297AED" w:rsidP="008D127C">
            <w:pPr>
              <w:shd w:val="clear" w:color="auto" w:fill="E6E6E6"/>
              <w:jc w:val="both"/>
              <w:rPr>
                <w:rFonts w:ascii="Arial" w:hAnsi="Arial" w:cs="Arial"/>
                <w:lang w:val="es-MX"/>
              </w:rPr>
            </w:pPr>
          </w:p>
        </w:tc>
      </w:tr>
      <w:tr w:rsidR="0011400A" w:rsidRPr="00961FCA" w14:paraId="6F4B6B56" w14:textId="77777777" w:rsidTr="00001333">
        <w:tc>
          <w:tcPr>
            <w:tcW w:w="2263" w:type="dxa"/>
          </w:tcPr>
          <w:p w14:paraId="303A629A" w14:textId="77777777" w:rsidR="00297AED" w:rsidRDefault="00297AED" w:rsidP="008D127C">
            <w:pPr>
              <w:jc w:val="both"/>
              <w:rPr>
                <w:rFonts w:ascii="Arial" w:hAnsi="Arial" w:cs="Arial"/>
                <w:lang w:val="es-MX"/>
              </w:rPr>
            </w:pPr>
          </w:p>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4AE57341" w14:textId="77777777" w:rsidR="00297AED" w:rsidRDefault="00297AED" w:rsidP="008D127C">
            <w:pPr>
              <w:jc w:val="both"/>
              <w:rPr>
                <w:rFonts w:ascii="Arial" w:hAnsi="Arial" w:cs="Arial"/>
                <w:lang w:val="es-MX"/>
              </w:rPr>
            </w:pPr>
          </w:p>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5C20BEFA" w14:textId="77777777" w:rsidR="00EA39A8" w:rsidRPr="00961FCA" w:rsidRDefault="00EA39A8" w:rsidP="008D127C">
            <w:pPr>
              <w:jc w:val="both"/>
              <w:rPr>
                <w:rFonts w:ascii="Arial" w:hAnsi="Arial" w:cs="Arial"/>
                <w:lang w:val="es-MX"/>
              </w:rPr>
            </w:pPr>
            <w:r w:rsidRPr="00961FCA">
              <w:rPr>
                <w:rFonts w:ascii="Arial" w:hAnsi="Arial" w:cs="Arial"/>
                <w:lang w:val="es-MX"/>
              </w:rPr>
              <w:t>Enchapes</w:t>
            </w: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Cielorrasos </w:t>
            </w:r>
          </w:p>
        </w:tc>
      </w:tr>
      <w:tr w:rsidR="0011400A" w:rsidRPr="00961FCA" w14:paraId="4F9D1D38" w14:textId="77777777" w:rsidTr="00001333">
        <w:tc>
          <w:tcPr>
            <w:tcW w:w="2263" w:type="dxa"/>
          </w:tcPr>
          <w:p w14:paraId="5F835F20" w14:textId="77777777" w:rsidR="00297AED" w:rsidRDefault="00297AED" w:rsidP="008D127C">
            <w:pPr>
              <w:jc w:val="both"/>
              <w:rPr>
                <w:rFonts w:ascii="Arial" w:hAnsi="Arial" w:cs="Arial"/>
                <w:lang w:val="es-MX"/>
              </w:rPr>
            </w:pPr>
          </w:p>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4DE538A6" w14:textId="77777777" w:rsidR="00297AED" w:rsidRDefault="00297AED" w:rsidP="008D127C">
            <w:pPr>
              <w:jc w:val="both"/>
              <w:rPr>
                <w:rFonts w:ascii="Arial" w:hAnsi="Arial" w:cs="Arial"/>
                <w:lang w:val="es-MX"/>
              </w:rPr>
            </w:pPr>
          </w:p>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5BF34B05" w:rsidR="00EA39A8" w:rsidRPr="00961FCA" w:rsidRDefault="00EA39A8" w:rsidP="008D127C">
            <w:pPr>
              <w:jc w:val="both"/>
              <w:rPr>
                <w:rFonts w:ascii="Arial" w:hAnsi="Arial" w:cs="Arial"/>
                <w:lang w:val="pt-BR"/>
              </w:rPr>
            </w:pPr>
            <w:r w:rsidRPr="00961FCA">
              <w:rPr>
                <w:rFonts w:ascii="Arial" w:hAnsi="Arial" w:cs="Arial"/>
                <w:lang w:val="pt-BR"/>
              </w:rPr>
              <w:t xml:space="preserve">Enchape de baños </w:t>
            </w:r>
          </w:p>
          <w:p w14:paraId="1E0F64DC" w14:textId="1F91E9AB" w:rsidR="00EA39A8" w:rsidRPr="00961FCA" w:rsidRDefault="00EA39A8" w:rsidP="008D127C">
            <w:pPr>
              <w:jc w:val="both"/>
              <w:rPr>
                <w:rFonts w:ascii="Arial" w:hAnsi="Arial" w:cs="Arial"/>
                <w:lang w:val="pt-BR"/>
              </w:rPr>
            </w:pPr>
            <w:r w:rsidRPr="00961FCA">
              <w:rPr>
                <w:rFonts w:ascii="Arial" w:hAnsi="Arial" w:cs="Arial"/>
                <w:lang w:val="pt-BR"/>
              </w:rPr>
              <w:t xml:space="preserve">Enchape de fachada </w:t>
            </w: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CAD06C" w14:textId="77777777" w:rsidR="00297AED" w:rsidRDefault="00297AED" w:rsidP="008D127C">
            <w:pPr>
              <w:jc w:val="both"/>
              <w:rPr>
                <w:rFonts w:ascii="Arial" w:hAnsi="Arial" w:cs="Arial"/>
                <w:lang w:val="es-MX"/>
              </w:rPr>
            </w:pPr>
          </w:p>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69935345" w14:textId="2EB61D82" w:rsidR="00EA39A8" w:rsidRPr="00961FCA" w:rsidRDefault="00EA39A8" w:rsidP="00297AED">
            <w:pPr>
              <w:tabs>
                <w:tab w:val="left" w:pos="4170"/>
              </w:tabs>
              <w:jc w:val="both"/>
              <w:rPr>
                <w:rFonts w:ascii="Arial" w:hAnsi="Arial" w:cs="Arial"/>
                <w:lang w:val="es-MX"/>
              </w:rPr>
            </w:pPr>
            <w:r w:rsidRPr="00961FCA">
              <w:rPr>
                <w:rFonts w:ascii="Arial" w:hAnsi="Arial" w:cs="Arial"/>
                <w:lang w:val="es-MX"/>
              </w:rPr>
              <w:t>Impermeabilización</w:t>
            </w:r>
            <w:r w:rsidR="00297AED">
              <w:rPr>
                <w:rFonts w:ascii="Arial" w:hAnsi="Arial" w:cs="Arial"/>
                <w:lang w:val="es-MX"/>
              </w:rPr>
              <w:tab/>
            </w:r>
          </w:p>
        </w:tc>
      </w:tr>
      <w:tr w:rsidR="0011400A" w:rsidRPr="00961FCA" w14:paraId="47A65636" w14:textId="77777777" w:rsidTr="00001333">
        <w:tc>
          <w:tcPr>
            <w:tcW w:w="2263" w:type="dxa"/>
            <w:tcBorders>
              <w:top w:val="single" w:sz="4" w:space="0" w:color="auto"/>
              <w:left w:val="nil"/>
              <w:bottom w:val="nil"/>
              <w:right w:val="nil"/>
            </w:tcBorders>
          </w:tcPr>
          <w:p w14:paraId="4B14F9AA" w14:textId="77777777" w:rsidR="001A0567" w:rsidRDefault="001A0567" w:rsidP="008D127C">
            <w:pPr>
              <w:jc w:val="both"/>
              <w:rPr>
                <w:rFonts w:ascii="Arial" w:hAnsi="Arial" w:cs="Arial"/>
                <w:lang w:val="es-MX"/>
              </w:rPr>
            </w:pPr>
          </w:p>
          <w:p w14:paraId="6DBB12F7" w14:textId="77777777" w:rsidR="00297AED" w:rsidRDefault="00297AED" w:rsidP="008D127C">
            <w:pPr>
              <w:jc w:val="both"/>
              <w:rPr>
                <w:rFonts w:ascii="Arial" w:hAnsi="Arial" w:cs="Arial"/>
                <w:lang w:val="es-MX"/>
              </w:rPr>
            </w:pPr>
          </w:p>
          <w:p w14:paraId="3CD385B1" w14:textId="77777777" w:rsidR="00297AED" w:rsidRDefault="00297AED" w:rsidP="008D127C">
            <w:pPr>
              <w:jc w:val="both"/>
              <w:rPr>
                <w:rFonts w:ascii="Arial" w:hAnsi="Arial" w:cs="Arial"/>
                <w:lang w:val="es-MX"/>
              </w:rPr>
            </w:pPr>
          </w:p>
          <w:p w14:paraId="19BCA9CD" w14:textId="77777777" w:rsidR="00297AED" w:rsidRDefault="00297AED" w:rsidP="008D127C">
            <w:pPr>
              <w:jc w:val="both"/>
              <w:rPr>
                <w:rFonts w:ascii="Arial" w:hAnsi="Arial" w:cs="Arial"/>
                <w:lang w:val="es-MX"/>
              </w:rPr>
            </w:pPr>
          </w:p>
          <w:p w14:paraId="7E46DC0E" w14:textId="77777777" w:rsidR="00F96026" w:rsidRPr="00961FCA"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A16A3F" w:rsidRPr="00961FCA" w14:paraId="2A14275F" w14:textId="77777777" w:rsidTr="00307256">
        <w:trPr>
          <w:cantSplit/>
          <w:trHeight w:val="340"/>
        </w:trPr>
        <w:tc>
          <w:tcPr>
            <w:tcW w:w="9093"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307256">
        <w:trPr>
          <w:cantSplit/>
          <w:trHeight w:val="361"/>
        </w:trPr>
        <w:tc>
          <w:tcPr>
            <w:tcW w:w="4536"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307256">
        <w:trPr>
          <w:cantSplit/>
          <w:trHeight w:val="361"/>
        </w:trPr>
        <w:tc>
          <w:tcPr>
            <w:tcW w:w="4536" w:type="dxa"/>
            <w:gridSpan w:val="2"/>
            <w:shd w:val="clear" w:color="auto" w:fill="auto"/>
          </w:tcPr>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743F1527"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E66C75">
              <w:rPr>
                <w:rFonts w:ascii="Arial" w:hAnsi="Arial" w:cs="Arial"/>
                <w:b w:val="0"/>
                <w:sz w:val="24"/>
                <w:szCs w:val="24"/>
                <w:lang w:val="es-ES"/>
              </w:rPr>
              <w:t>2290,</w:t>
            </w:r>
            <w:r w:rsidR="00902AB3">
              <w:rPr>
                <w:rFonts w:ascii="Arial" w:hAnsi="Arial" w:cs="Arial"/>
                <w:b w:val="0"/>
                <w:sz w:val="24"/>
                <w:szCs w:val="24"/>
                <w:lang w:val="es-ES"/>
              </w:rPr>
              <w:t xml:space="preserve"> 2311</w:t>
            </w:r>
            <w:r w:rsidR="00BD5B1E">
              <w:rPr>
                <w:rFonts w:ascii="Arial" w:hAnsi="Arial" w:cs="Arial"/>
                <w:b w:val="0"/>
                <w:sz w:val="24"/>
                <w:szCs w:val="24"/>
                <w:lang w:val="es-ES"/>
              </w:rPr>
              <w:t>,</w:t>
            </w:r>
            <w:r w:rsidR="00E66C75">
              <w:rPr>
                <w:rFonts w:ascii="Arial" w:hAnsi="Arial" w:cs="Arial"/>
                <w:b w:val="0"/>
                <w:sz w:val="24"/>
                <w:szCs w:val="24"/>
                <w:lang w:val="es-ES"/>
              </w:rPr>
              <w:t xml:space="preserve"> 2324</w:t>
            </w:r>
            <w:r w:rsidR="00E14752">
              <w:rPr>
                <w:rFonts w:ascii="Arial" w:hAnsi="Arial" w:cs="Arial"/>
                <w:b w:val="0"/>
                <w:sz w:val="24"/>
                <w:szCs w:val="24"/>
                <w:lang w:val="es-ES"/>
              </w:rPr>
              <w:t xml:space="preserve">, </w:t>
            </w:r>
            <w:r w:rsidR="00BD5B1E">
              <w:rPr>
                <w:rFonts w:ascii="Arial" w:hAnsi="Arial" w:cs="Arial"/>
                <w:b w:val="0"/>
                <w:sz w:val="24"/>
                <w:szCs w:val="24"/>
                <w:lang w:val="es-ES"/>
              </w:rPr>
              <w:t>2333</w:t>
            </w:r>
            <w:r w:rsidR="00E14752">
              <w:rPr>
                <w:rFonts w:ascii="Arial" w:hAnsi="Arial" w:cs="Arial"/>
                <w:b w:val="0"/>
                <w:sz w:val="24"/>
                <w:szCs w:val="24"/>
                <w:lang w:val="es-ES"/>
              </w:rPr>
              <w:t xml:space="preserve"> y 2350</w:t>
            </w:r>
            <w:r w:rsidR="00BD5B1E">
              <w:rPr>
                <w:rFonts w:ascii="Arial" w:hAnsi="Arial" w:cs="Arial"/>
                <w:b w:val="0"/>
                <w:sz w:val="24"/>
                <w:szCs w:val="24"/>
                <w:lang w:val="es-ES"/>
              </w:rPr>
              <w:t xml:space="preserve"> </w:t>
            </w:r>
            <w:r w:rsidR="00902AB3">
              <w:rPr>
                <w:rFonts w:ascii="Arial" w:hAnsi="Arial" w:cs="Arial"/>
                <w:b w:val="0"/>
                <w:sz w:val="24"/>
                <w:szCs w:val="24"/>
                <w:lang w:val="es-ES"/>
              </w:rPr>
              <w:t>de 2020</w:t>
            </w:r>
            <w:r w:rsidR="00E66C75">
              <w:rPr>
                <w:rFonts w:ascii="Arial" w:hAnsi="Arial" w:cs="Arial"/>
                <w:b w:val="0"/>
                <w:sz w:val="24"/>
                <w:szCs w:val="24"/>
                <w:lang w:val="es-ES"/>
              </w:rPr>
              <w:t>.</w:t>
            </w:r>
          </w:p>
          <w:p w14:paraId="3821E782" w14:textId="77777777" w:rsidR="0056218D" w:rsidRPr="00961FCA" w:rsidRDefault="0056218D" w:rsidP="008D127C">
            <w:pPr>
              <w:jc w:val="both"/>
              <w:rPr>
                <w:rFonts w:ascii="Arial" w:hAnsi="Arial" w:cs="Arial"/>
                <w:lang w:val="es-ES"/>
              </w:rPr>
            </w:pPr>
          </w:p>
        </w:tc>
        <w:tc>
          <w:tcPr>
            <w:tcW w:w="4557" w:type="dxa"/>
            <w:shd w:val="clear" w:color="auto" w:fill="auto"/>
          </w:tcPr>
          <w:p w14:paraId="07BB28FE" w14:textId="2E0A7CF2"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66E15811" w14:textId="734A43FA" w:rsidR="0086709F" w:rsidRPr="00F96026" w:rsidRDefault="0086709F" w:rsidP="008D127C">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Es la persona que se encuentra vinculada al FONDO por cesantías o ahorro voluntario contractual</w:t>
            </w:r>
          </w:p>
        </w:tc>
      </w:tr>
      <w:tr w:rsidR="00A16A3F" w:rsidRPr="00961FCA"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7EBAD87A" w14:textId="77777777" w:rsidR="00F96026" w:rsidRDefault="00F96026">
            <w:pPr>
              <w:pStyle w:val="nivel1"/>
              <w:spacing w:before="60" w:after="60" w:line="240" w:lineRule="auto"/>
              <w:ind w:firstLine="0"/>
              <w:rPr>
                <w:rFonts w:ascii="Arial" w:hAnsi="Arial" w:cs="Arial"/>
                <w:b w:val="0"/>
                <w:sz w:val="24"/>
                <w:szCs w:val="24"/>
              </w:rPr>
            </w:pPr>
          </w:p>
          <w:p w14:paraId="01781C90" w14:textId="4E66B2F6" w:rsidR="00F414D3" w:rsidRPr="00F96026" w:rsidRDefault="00F414D3">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688FA754" w14:textId="677BA3E9" w:rsidR="008D0749" w:rsidRPr="00961FCA" w:rsidRDefault="0050181E" w:rsidP="007C47F2">
            <w:pPr>
              <w:jc w:val="both"/>
              <w:rPr>
                <w:rFonts w:ascii="Arial" w:hAnsi="Arial" w:cs="Arial"/>
                <w:lang w:eastAsia="es-CO"/>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 xml:space="preserve">El (Los) Locatario (s)  </w:t>
            </w:r>
            <w:r w:rsidRPr="00961FCA">
              <w:rPr>
                <w:rFonts w:ascii="Arial" w:hAnsi="Arial" w:cs="Arial"/>
              </w:rPr>
              <w:t>al FONDO y que estará compuesto por capital, costos financieros y un componente de seguros cuando aplique el cobro de la prima.</w:t>
            </w:r>
          </w:p>
        </w:tc>
      </w:tr>
      <w:tr w:rsidR="00A16A3F" w:rsidRPr="00961FCA" w14:paraId="63A02712" w14:textId="77777777" w:rsidTr="00307256">
        <w:trPr>
          <w:cantSplit/>
          <w:trHeight w:val="716"/>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6F246E16" w14:textId="5136BF75" w:rsidR="00BE15EC" w:rsidRPr="00961FCA"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tc>
      </w:tr>
      <w:tr w:rsidR="00A16A3F" w:rsidRPr="00961FCA"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7CCCD43D" w14:textId="232B63A7"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A16A3F" w:rsidRPr="00961FCA"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254DE249" w14:textId="1A676705"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tc>
      </w:tr>
      <w:tr w:rsidR="00A16A3F" w:rsidRPr="00961FCA"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541" w:type="dxa"/>
            <w:gridSpan w:val="2"/>
            <w:tcBorders>
              <w:left w:val="single" w:sz="4" w:space="0" w:color="auto"/>
            </w:tcBorders>
            <w:shd w:val="clear" w:color="auto" w:fill="auto"/>
            <w:vAlign w:val="center"/>
          </w:tcPr>
          <w:p w14:paraId="7791B26B" w14:textId="6A9E8A06"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tc>
      </w:tr>
      <w:tr w:rsidR="00A16A3F" w:rsidRPr="00961FCA"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FAMILIAR</w:t>
            </w:r>
          </w:p>
        </w:tc>
        <w:tc>
          <w:tcPr>
            <w:tcW w:w="6541" w:type="dxa"/>
            <w:gridSpan w:val="2"/>
            <w:tcBorders>
              <w:left w:val="single" w:sz="4" w:space="0" w:color="auto"/>
            </w:tcBorders>
            <w:shd w:val="clear" w:color="auto" w:fill="auto"/>
            <w:vAlign w:val="center"/>
          </w:tcPr>
          <w:p w14:paraId="6F15A70E" w14:textId="0C3B13A1"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lastRenderedPageBreak/>
              <w:t>LEASING HABITACIONAL DESTINADO A LA ADQUISICIÓN DE VIVIENDA NO FAMILIAR</w:t>
            </w:r>
          </w:p>
        </w:tc>
        <w:tc>
          <w:tcPr>
            <w:tcW w:w="6541" w:type="dxa"/>
            <w:gridSpan w:val="2"/>
            <w:tcBorders>
              <w:left w:val="single" w:sz="4" w:space="0" w:color="auto"/>
            </w:tcBorders>
            <w:shd w:val="clear" w:color="auto" w:fill="auto"/>
            <w:vAlign w:val="center"/>
          </w:tcPr>
          <w:p w14:paraId="509C6435" w14:textId="516CAD07" w:rsidR="0050181E" w:rsidRPr="00961FCA"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541" w:type="dxa"/>
            <w:gridSpan w:val="2"/>
            <w:tcBorders>
              <w:left w:val="single" w:sz="4" w:space="0" w:color="auto"/>
            </w:tcBorders>
            <w:shd w:val="clear" w:color="auto" w:fill="auto"/>
            <w:vAlign w:val="center"/>
          </w:tcPr>
          <w:p w14:paraId="50654DD8" w14:textId="5ACF85D8" w:rsidR="00902AB3" w:rsidRPr="00961FCA"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902AB3" w:rsidRPr="00961FCA"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172588DB" w14:textId="1A7711F4" w:rsidR="00223DDF" w:rsidRPr="00961FCA"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tc>
      </w:tr>
      <w:tr w:rsidR="00A16A3F" w:rsidRPr="00961FCA"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13FCD5AE" w14:textId="3B9A54E7"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tc>
      </w:tr>
      <w:tr w:rsidR="00A16A3F" w:rsidRPr="00961FCA"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t>UNIDAD HABITACIONAL:</w:t>
            </w:r>
          </w:p>
        </w:tc>
        <w:tc>
          <w:tcPr>
            <w:tcW w:w="6541"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77777777" w:rsidR="00F414D3" w:rsidRPr="00961FCA" w:rsidRDefault="00F414D3" w:rsidP="00F414D3">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 xml:space="preserve"> VALOR DE EJERCICIO DE LA OPCIÓN DE ADQUISICIÓN</w:t>
            </w:r>
          </w:p>
        </w:tc>
        <w:tc>
          <w:tcPr>
            <w:tcW w:w="6541" w:type="dxa"/>
            <w:gridSpan w:val="2"/>
            <w:tcBorders>
              <w:left w:val="single" w:sz="4" w:space="0" w:color="auto"/>
            </w:tcBorders>
            <w:shd w:val="clear" w:color="auto" w:fill="auto"/>
            <w:vAlign w:val="center"/>
          </w:tcPr>
          <w:p w14:paraId="154AAA20" w14:textId="075587F2"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307256">
        <w:trPr>
          <w:cantSplit/>
          <w:trHeight w:val="340"/>
        </w:trPr>
        <w:tc>
          <w:tcPr>
            <w:tcW w:w="9093"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307256">
        <w:trPr>
          <w:cantSplit/>
          <w:trHeight w:val="361"/>
        </w:trPr>
        <w:tc>
          <w:tcPr>
            <w:tcW w:w="4536"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307256">
        <w:trPr>
          <w:cantSplit/>
          <w:trHeight w:val="361"/>
        </w:trPr>
        <w:tc>
          <w:tcPr>
            <w:tcW w:w="4536"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623EC757" w14:textId="0BC00D2E"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 xml:space="preserve">Acuerdo </w:t>
            </w:r>
            <w:r w:rsidR="00BD5B1E">
              <w:rPr>
                <w:rFonts w:ascii="Arial" w:hAnsi="Arial" w:cs="Arial"/>
                <w:b w:val="0"/>
                <w:sz w:val="24"/>
                <w:szCs w:val="24"/>
                <w:lang w:val="es-ES"/>
              </w:rPr>
              <w:t>23</w:t>
            </w:r>
            <w:r w:rsidR="00A93CDB">
              <w:rPr>
                <w:rFonts w:ascii="Arial" w:hAnsi="Arial" w:cs="Arial"/>
                <w:b w:val="0"/>
                <w:sz w:val="24"/>
                <w:szCs w:val="24"/>
                <w:lang w:val="es-ES"/>
              </w:rPr>
              <w:t>50</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20</w:t>
            </w:r>
          </w:p>
          <w:p w14:paraId="1D723860" w14:textId="77777777" w:rsidR="00F414D3" w:rsidRPr="00961FCA" w:rsidRDefault="00F414D3" w:rsidP="00F414D3">
            <w:pPr>
              <w:jc w:val="both"/>
              <w:rPr>
                <w:rFonts w:ascii="Arial" w:hAnsi="Arial" w:cs="Arial"/>
                <w:lang w:val="es-ES"/>
              </w:rPr>
            </w:pPr>
          </w:p>
        </w:tc>
        <w:tc>
          <w:tcPr>
            <w:tcW w:w="4557" w:type="dxa"/>
            <w:shd w:val="clear" w:color="auto" w:fill="auto"/>
          </w:tcPr>
          <w:p w14:paraId="35438CF6" w14:textId="278094B6"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 xml:space="preserve">Ley 432 de 1998, Ley 546 de 1999, Ley 1071 de 2006, Decreto 2555 de 2010 Libro 28 Titulo 1, Ley 1469 del 30 de </w:t>
            </w:r>
            <w:r w:rsidR="00BC7700">
              <w:rPr>
                <w:rFonts w:ascii="Arial" w:hAnsi="Arial" w:cs="Arial"/>
                <w:b w:val="0"/>
                <w:sz w:val="24"/>
                <w:szCs w:val="24"/>
              </w:rPr>
              <w:t>j</w:t>
            </w:r>
            <w:r w:rsidRPr="00961FCA">
              <w:rPr>
                <w:rFonts w:ascii="Arial" w:hAnsi="Arial" w:cs="Arial"/>
                <w:b w:val="0"/>
                <w:sz w:val="24"/>
                <w:szCs w:val="24"/>
              </w:rPr>
              <w:t>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1400A" w:rsidRPr="00961FCA" w14:paraId="45FF14D4" w14:textId="77777777" w:rsidTr="00001333">
        <w:tc>
          <w:tcPr>
            <w:tcW w:w="8926" w:type="dxa"/>
            <w:shd w:val="clear" w:color="auto" w:fill="BFBFBF"/>
          </w:tcPr>
          <w:p w14:paraId="24BBF52A" w14:textId="77777777" w:rsidR="00297AED" w:rsidRDefault="00297AED" w:rsidP="008D127C">
            <w:pPr>
              <w:jc w:val="both"/>
              <w:rPr>
                <w:rFonts w:ascii="Arial" w:hAnsi="Arial" w:cs="Arial"/>
                <w:b/>
                <w:lang w:val="es-MX"/>
              </w:rPr>
            </w:pPr>
          </w:p>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001333">
        <w:tc>
          <w:tcPr>
            <w:tcW w:w="8926" w:type="dxa"/>
          </w:tcPr>
          <w:p w14:paraId="65CEDDD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0DA2D831" w14:textId="2CD6CDF3" w:rsidR="00297AED" w:rsidRPr="00BA14A5" w:rsidRDefault="0093291D" w:rsidP="00324634">
            <w:pPr>
              <w:numPr>
                <w:ilvl w:val="0"/>
                <w:numId w:val="3"/>
              </w:numPr>
              <w:jc w:val="both"/>
              <w:rPr>
                <w:rFonts w:ascii="Arial" w:hAnsi="Arial" w:cs="Arial"/>
              </w:rPr>
            </w:pPr>
            <w:r w:rsidRPr="00BA14A5">
              <w:rPr>
                <w:rFonts w:ascii="Arial" w:hAnsi="Arial" w:cs="Arial"/>
                <w:b/>
                <w:bCs/>
                <w:lang w:eastAsia="es-CO"/>
              </w:rPr>
              <w:t xml:space="preserve">SUBROGACIÓN: </w:t>
            </w:r>
            <w:r w:rsidRPr="00BA14A5">
              <w:rPr>
                <w:rFonts w:ascii="Arial" w:hAnsi="Arial" w:cs="Arial"/>
                <w:bCs/>
                <w:lang w:eastAsia="es-CO"/>
              </w:rPr>
              <w:t>La subrogación pasiva de un crédito de vivienda consiste en la sustitución de un deudor por otro, sin que por tanto se extinga o modifique la obligación original</w:t>
            </w:r>
            <w:r w:rsidRPr="00BA14A5">
              <w:rPr>
                <w:rFonts w:ascii="Arial" w:hAnsi="Arial" w:cs="Arial"/>
                <w:b/>
                <w:bCs/>
                <w:lang w:eastAsia="es-CO"/>
              </w:rPr>
              <w:t>.</w:t>
            </w:r>
          </w:p>
          <w:p w14:paraId="5EB1D548" w14:textId="77777777" w:rsidR="00297AED" w:rsidRPr="00961FCA" w:rsidRDefault="00297AED"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1E1623D0" w:rsidR="00C63712" w:rsidRPr="00961FCA" w:rsidRDefault="00E56CCF" w:rsidP="00BD5B1E">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BD5B1E">
              <w:rPr>
                <w:rFonts w:ascii="Arial" w:hAnsi="Arial" w:cs="Arial"/>
                <w:b w:val="0"/>
                <w:sz w:val="24"/>
                <w:szCs w:val="24"/>
                <w:lang w:val="es-ES"/>
              </w:rPr>
              <w:t>23</w:t>
            </w:r>
            <w:r w:rsidR="00A62EEA">
              <w:rPr>
                <w:rFonts w:ascii="Arial" w:hAnsi="Arial" w:cs="Arial"/>
                <w:b w:val="0"/>
                <w:sz w:val="24"/>
                <w:szCs w:val="24"/>
                <w:lang w:val="es-ES"/>
              </w:rPr>
              <w:t>50</w:t>
            </w:r>
            <w:r w:rsidR="000D45BC" w:rsidRPr="00411A37">
              <w:rPr>
                <w:rFonts w:ascii="Arial" w:hAnsi="Arial" w:cs="Arial"/>
                <w:b w:val="0"/>
                <w:sz w:val="24"/>
                <w:szCs w:val="24"/>
                <w:lang w:val="es-ES"/>
              </w:rPr>
              <w:t xml:space="preserve"> de 2020</w:t>
            </w:r>
            <w:r w:rsidR="00716ADF">
              <w:rPr>
                <w:rFonts w:ascii="Arial" w:hAnsi="Arial" w:cs="Arial"/>
                <w:b w:val="0"/>
                <w:sz w:val="24"/>
                <w:szCs w:val="24"/>
                <w:lang w:val="es-ES"/>
              </w:rPr>
              <w:t>.</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961FCA" w:rsidRDefault="00A36E9D" w:rsidP="00A36E9D">
      <w:pPr>
        <w:ind w:right="50"/>
        <w:jc w:val="both"/>
        <w:rPr>
          <w:rFonts w:ascii="Arial" w:hAnsi="Arial" w:cs="Arial"/>
        </w:rPr>
      </w:pPr>
    </w:p>
    <w:p w14:paraId="0C794F64" w14:textId="774CF5E0" w:rsidR="00CB3140" w:rsidRPr="00D35ADB" w:rsidRDefault="00BA2C26" w:rsidP="00A36E9D">
      <w:pPr>
        <w:ind w:right="50"/>
        <w:jc w:val="both"/>
        <w:rPr>
          <w:rFonts w:ascii="Arial" w:hAnsi="Arial" w:cs="Arial"/>
          <w:sz w:val="22"/>
          <w:szCs w:val="22"/>
        </w:rPr>
      </w:pPr>
      <w:hyperlink r:id="rId9" w:history="1">
        <w:r w:rsidR="0032699C" w:rsidRPr="00D35ADB">
          <w:rPr>
            <w:rStyle w:val="Hipervnculo"/>
            <w:rFonts w:ascii="Arial" w:hAnsi="Arial" w:cs="Arial"/>
            <w:color w:val="auto"/>
            <w:sz w:val="22"/>
            <w:szCs w:val="22"/>
          </w:rPr>
          <w:t>ANEXO 1 - DOCUMENTACION BASICA PARA PRESENTAR SOLICITUD DE CREDITO</w:t>
        </w:r>
      </w:hyperlink>
    </w:p>
    <w:p w14:paraId="2B299180" w14:textId="77777777" w:rsidR="00E22D4D" w:rsidRDefault="00E22D4D" w:rsidP="006F7E6F">
      <w:pPr>
        <w:ind w:left="142" w:right="50"/>
        <w:jc w:val="both"/>
        <w:rPr>
          <w:rFonts w:ascii="Arial" w:hAnsi="Arial" w:cs="Arial"/>
        </w:rPr>
      </w:pPr>
    </w:p>
    <w:p w14:paraId="74BFA8AC" w14:textId="777D67D4"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Pr="000D45BC">
        <w:rPr>
          <w:rFonts w:ascii="Arial" w:hAnsi="Arial" w:cs="Arial"/>
          <w:sz w:val="16"/>
          <w:szCs w:val="16"/>
        </w:rPr>
        <w:tab/>
      </w:r>
      <w:r w:rsidR="00DC42EB">
        <w:rPr>
          <w:rFonts w:ascii="Arial" w:hAnsi="Arial" w:cs="Arial"/>
          <w:sz w:val="16"/>
          <w:szCs w:val="16"/>
        </w:rPr>
        <w:t>Sandra Liliana Roya Blanco</w:t>
      </w:r>
    </w:p>
    <w:p w14:paraId="77B6D221" w14:textId="60B8236F" w:rsidR="00A36E9D" w:rsidRPr="000D45BC" w:rsidRDefault="000D45BC" w:rsidP="000D45BC">
      <w:pPr>
        <w:ind w:right="50" w:firstLine="708"/>
        <w:jc w:val="both"/>
        <w:rPr>
          <w:rFonts w:ascii="Arial" w:hAnsi="Arial" w:cs="Arial"/>
          <w:sz w:val="16"/>
          <w:szCs w:val="16"/>
        </w:rPr>
      </w:pPr>
      <w:r>
        <w:rPr>
          <w:rFonts w:ascii="Arial" w:hAnsi="Arial" w:cs="Arial"/>
          <w:sz w:val="16"/>
          <w:szCs w:val="16"/>
        </w:rPr>
        <w:lastRenderedPageBreak/>
        <w:t>J</w:t>
      </w:r>
      <w:r w:rsidR="00E22D4D" w:rsidRPr="000D45BC">
        <w:rPr>
          <w:rFonts w:ascii="Arial" w:hAnsi="Arial" w:cs="Arial"/>
          <w:sz w:val="16"/>
          <w:szCs w:val="16"/>
        </w:rPr>
        <w:t>efe Oficina Jurídica</w:t>
      </w:r>
      <w:r w:rsidR="00DC42EB">
        <w:rPr>
          <w:rFonts w:ascii="Arial" w:hAnsi="Arial" w:cs="Arial"/>
          <w:sz w:val="16"/>
          <w:szCs w:val="16"/>
        </w:rPr>
        <w:t xml:space="preserve"> (E)</w:t>
      </w:r>
    </w:p>
    <w:p w14:paraId="5B437473" w14:textId="11D078AA"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0D45BC">
        <w:rPr>
          <w:rFonts w:ascii="Arial" w:hAnsi="Arial" w:cs="Arial"/>
          <w:sz w:val="16"/>
          <w:szCs w:val="16"/>
        </w:rPr>
        <w:t xml:space="preserve"> </w:t>
      </w:r>
      <w:r w:rsidR="00D35ADB">
        <w:rPr>
          <w:rFonts w:ascii="Arial" w:hAnsi="Arial" w:cs="Arial"/>
          <w:sz w:val="16"/>
          <w:szCs w:val="16"/>
        </w:rPr>
        <w:t>Elkin Fernando Marín Marín</w:t>
      </w:r>
    </w:p>
    <w:p w14:paraId="40EEABFA" w14:textId="49985D9F"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 xml:space="preserve">Vicepresidente de </w:t>
      </w:r>
      <w:r w:rsidR="00484F77" w:rsidRPr="000D45BC">
        <w:rPr>
          <w:rFonts w:ascii="Arial" w:hAnsi="Arial" w:cs="Arial"/>
          <w:sz w:val="16"/>
          <w:szCs w:val="16"/>
        </w:rPr>
        <w:t>Cesantías</w:t>
      </w:r>
      <w:r w:rsidRPr="000D45BC">
        <w:rPr>
          <w:rFonts w:ascii="Arial" w:hAnsi="Arial" w:cs="Arial"/>
          <w:sz w:val="16"/>
          <w:szCs w:val="16"/>
        </w:rPr>
        <w:t xml:space="preserve"> y C</w:t>
      </w:r>
      <w:r w:rsidR="00484F77" w:rsidRPr="000D45BC">
        <w:rPr>
          <w:rFonts w:ascii="Arial" w:hAnsi="Arial" w:cs="Arial"/>
          <w:sz w:val="16"/>
          <w:szCs w:val="16"/>
        </w:rPr>
        <w:t>rédito</w:t>
      </w:r>
      <w:r w:rsidRPr="000D45BC">
        <w:rPr>
          <w:rFonts w:ascii="Arial" w:hAnsi="Arial" w:cs="Arial"/>
          <w:sz w:val="16"/>
          <w:szCs w:val="16"/>
        </w:rPr>
        <w:t xml:space="preserve"> </w:t>
      </w:r>
      <w:r w:rsidR="00D35ADB">
        <w:rPr>
          <w:rFonts w:ascii="Arial" w:hAnsi="Arial" w:cs="Arial"/>
          <w:sz w:val="16"/>
          <w:szCs w:val="16"/>
        </w:rPr>
        <w:t>(E)</w:t>
      </w:r>
    </w:p>
    <w:p w14:paraId="1F487821" w14:textId="395C154C"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Jaime Eduardo Martínez Otero</w:t>
      </w:r>
    </w:p>
    <w:p w14:paraId="3A354974" w14:textId="1CA9D310"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Vicepresidente de Riesgos</w:t>
      </w:r>
      <w:r w:rsidR="005A0922" w:rsidRPr="000D45BC">
        <w:rPr>
          <w:rFonts w:ascii="Arial" w:hAnsi="Arial" w:cs="Arial"/>
          <w:sz w:val="16"/>
          <w:szCs w:val="16"/>
        </w:rPr>
        <w:t xml:space="preserve"> </w:t>
      </w:r>
      <w:r w:rsidRPr="000D45BC">
        <w:rPr>
          <w:rFonts w:ascii="Arial" w:hAnsi="Arial" w:cs="Arial"/>
          <w:sz w:val="16"/>
          <w:szCs w:val="16"/>
        </w:rPr>
        <w:t xml:space="preserve"> </w:t>
      </w:r>
    </w:p>
    <w:p w14:paraId="3B5494E9" w14:textId="0F74DA62"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Elkin Fernando Marin Mar</w:t>
      </w:r>
      <w:r w:rsidR="00D35ADB">
        <w:rPr>
          <w:rFonts w:ascii="Arial" w:hAnsi="Arial" w:cs="Arial"/>
          <w:sz w:val="16"/>
          <w:szCs w:val="16"/>
        </w:rPr>
        <w:t>í</w:t>
      </w:r>
      <w:r w:rsidR="00F578BD">
        <w:rPr>
          <w:rFonts w:ascii="Arial" w:hAnsi="Arial" w:cs="Arial"/>
          <w:sz w:val="16"/>
          <w:szCs w:val="16"/>
        </w:rPr>
        <w:t>n</w:t>
      </w:r>
    </w:p>
    <w:p w14:paraId="72CDD8D0" w14:textId="5F41D812" w:rsidR="00A36E9D" w:rsidRPr="000D45BC" w:rsidRDefault="006738DA" w:rsidP="000D45BC">
      <w:pPr>
        <w:ind w:left="142" w:right="50" w:firstLine="566"/>
        <w:jc w:val="both"/>
        <w:rPr>
          <w:rFonts w:ascii="Arial" w:hAnsi="Arial" w:cs="Arial"/>
          <w:sz w:val="16"/>
          <w:szCs w:val="16"/>
        </w:rPr>
      </w:pPr>
      <w:r w:rsidRPr="000D45BC">
        <w:rPr>
          <w:rFonts w:ascii="Arial" w:hAnsi="Arial" w:cs="Arial"/>
          <w:sz w:val="16"/>
          <w:szCs w:val="16"/>
        </w:rPr>
        <w:t>Vicepresident</w:t>
      </w:r>
      <w:r w:rsidR="00F578BD">
        <w:rPr>
          <w:rFonts w:ascii="Arial" w:hAnsi="Arial" w:cs="Arial"/>
          <w:sz w:val="16"/>
          <w:szCs w:val="16"/>
        </w:rPr>
        <w:t>e Financiero</w:t>
      </w:r>
    </w:p>
    <w:p w14:paraId="5E03875E" w14:textId="19A8966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 xml:space="preserve"> </w:t>
      </w:r>
      <w:r w:rsidRPr="000D45BC">
        <w:rPr>
          <w:rFonts w:ascii="Arial" w:hAnsi="Arial" w:cs="Arial"/>
          <w:sz w:val="16"/>
          <w:szCs w:val="16"/>
        </w:rPr>
        <w:tab/>
      </w:r>
      <w:r w:rsidR="009626F9">
        <w:rPr>
          <w:rFonts w:ascii="Arial" w:hAnsi="Arial" w:cs="Arial"/>
          <w:sz w:val="16"/>
          <w:szCs w:val="16"/>
        </w:rPr>
        <w:t>Maria Genoveva Jaramillo Casas</w:t>
      </w:r>
    </w:p>
    <w:p w14:paraId="486CF8E4" w14:textId="455C3303" w:rsidR="00A36E9D"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t>Je</w:t>
      </w:r>
      <w:r w:rsidR="00297AED">
        <w:rPr>
          <w:rFonts w:ascii="Arial" w:hAnsi="Arial" w:cs="Arial"/>
          <w:sz w:val="16"/>
          <w:szCs w:val="16"/>
        </w:rPr>
        <w:t>fe Oficina Comercial y Mercadeo</w:t>
      </w:r>
    </w:p>
    <w:p w14:paraId="1E61243D" w14:textId="0FB8002B" w:rsidR="00283168" w:rsidRDefault="00283168" w:rsidP="00834BD8">
      <w:pPr>
        <w:ind w:left="142" w:right="50"/>
        <w:jc w:val="both"/>
        <w:rPr>
          <w:rFonts w:ascii="Arial" w:hAnsi="Arial" w:cs="Arial"/>
          <w:sz w:val="16"/>
          <w:szCs w:val="16"/>
        </w:rPr>
      </w:pPr>
      <w:r>
        <w:rPr>
          <w:rFonts w:ascii="Arial" w:hAnsi="Arial" w:cs="Arial"/>
          <w:sz w:val="16"/>
          <w:szCs w:val="16"/>
        </w:rPr>
        <w:t>Vo.Bo.  Angel Leonardo Diaz Roa</w:t>
      </w:r>
    </w:p>
    <w:p w14:paraId="20EB3A74" w14:textId="26238B58" w:rsidR="00283168" w:rsidRPr="000D45BC" w:rsidRDefault="00283168" w:rsidP="00834BD8">
      <w:pPr>
        <w:ind w:left="142" w:right="50"/>
        <w:jc w:val="both"/>
        <w:rPr>
          <w:rFonts w:ascii="Arial" w:hAnsi="Arial" w:cs="Arial"/>
          <w:sz w:val="16"/>
          <w:szCs w:val="16"/>
        </w:rPr>
      </w:pPr>
      <w:r>
        <w:rPr>
          <w:rFonts w:ascii="Arial" w:hAnsi="Arial" w:cs="Arial"/>
          <w:sz w:val="16"/>
          <w:szCs w:val="16"/>
        </w:rPr>
        <w:tab/>
        <w:t>Jefe División de Crédito</w:t>
      </w:r>
    </w:p>
    <w:p w14:paraId="17951135" w14:textId="222AD774"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0D45BC">
        <w:rPr>
          <w:rFonts w:ascii="Arial" w:hAnsi="Arial" w:cs="Arial"/>
          <w:sz w:val="16"/>
          <w:szCs w:val="16"/>
        </w:rPr>
        <w:t>Di</w:t>
      </w:r>
      <w:r w:rsidRPr="000D45BC">
        <w:rPr>
          <w:rFonts w:ascii="Arial" w:hAnsi="Arial" w:cs="Arial"/>
          <w:sz w:val="16"/>
          <w:szCs w:val="16"/>
        </w:rPr>
        <w:t>ego Cano Hernández</w:t>
      </w:r>
    </w:p>
    <w:p w14:paraId="4CC1D194" w14:textId="6FBD531D"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t>Jefe División Investigación y Desarrollo de Productos</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C58CBD8" w14:textId="2376C2D1"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L. Castañeda Moreno</w:t>
      </w:r>
      <w:r w:rsidR="00154E52" w:rsidRPr="000D45BC">
        <w:rPr>
          <w:rFonts w:ascii="Arial" w:hAnsi="Arial" w:cs="Arial"/>
          <w:sz w:val="16"/>
          <w:szCs w:val="16"/>
        </w:rPr>
        <w:t xml:space="preserve"> </w:t>
      </w:r>
    </w:p>
    <w:p w14:paraId="3A23AD0E" w14:textId="05875D01" w:rsidR="00E22D4D" w:rsidRPr="00961FCA" w:rsidRDefault="00E22D4D" w:rsidP="00DC42EB">
      <w:pPr>
        <w:ind w:left="142" w:right="50"/>
        <w:jc w:val="both"/>
        <w:rPr>
          <w:rFonts w:ascii="Arial" w:hAnsi="Arial" w:cs="Arial"/>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EC24" w14:textId="77777777" w:rsidR="00BA2C26" w:rsidRDefault="00BA2C26">
      <w:r>
        <w:separator/>
      </w:r>
    </w:p>
  </w:endnote>
  <w:endnote w:type="continuationSeparator" w:id="0">
    <w:p w14:paraId="2C85E44D" w14:textId="77777777" w:rsidR="00BA2C26" w:rsidRDefault="00BA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0561" w14:textId="77777777" w:rsidR="00BA2C26" w:rsidRDefault="00BA2C26">
      <w:r>
        <w:separator/>
      </w:r>
    </w:p>
  </w:footnote>
  <w:footnote w:type="continuationSeparator" w:id="0">
    <w:p w14:paraId="4E3E1765" w14:textId="77777777" w:rsidR="00BA2C26" w:rsidRDefault="00BA2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color w:val="auto"/>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8"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9"/>
  </w:num>
  <w:num w:numId="7">
    <w:abstractNumId w:val="0"/>
  </w:num>
  <w:num w:numId="8">
    <w:abstractNumId w:val="17"/>
  </w:num>
  <w:num w:numId="9">
    <w:abstractNumId w:val="18"/>
  </w:num>
  <w:num w:numId="10">
    <w:abstractNumId w:val="11"/>
  </w:num>
  <w:num w:numId="11">
    <w:abstractNumId w:val="3"/>
  </w:num>
  <w:num w:numId="12">
    <w:abstractNumId w:val="20"/>
  </w:num>
  <w:num w:numId="13">
    <w:abstractNumId w:val="10"/>
  </w:num>
  <w:num w:numId="14">
    <w:abstractNumId w:val="6"/>
  </w:num>
  <w:num w:numId="15">
    <w:abstractNumId w:val="15"/>
  </w:num>
  <w:num w:numId="16">
    <w:abstractNumId w:val="1"/>
  </w:num>
  <w:num w:numId="17">
    <w:abstractNumId w:val="17"/>
  </w:num>
  <w:num w:numId="18">
    <w:abstractNumId w:val="9"/>
  </w:num>
  <w:num w:numId="19">
    <w:abstractNumId w:val="2"/>
  </w:num>
  <w:num w:numId="20">
    <w:abstractNumId w:val="8"/>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4317"/>
    <w:rsid w:val="00024EB1"/>
    <w:rsid w:val="000253B2"/>
    <w:rsid w:val="00025723"/>
    <w:rsid w:val="000267AB"/>
    <w:rsid w:val="0002759E"/>
    <w:rsid w:val="000300E9"/>
    <w:rsid w:val="00030415"/>
    <w:rsid w:val="000304D5"/>
    <w:rsid w:val="00031DF4"/>
    <w:rsid w:val="00032119"/>
    <w:rsid w:val="00033449"/>
    <w:rsid w:val="000349EC"/>
    <w:rsid w:val="000369B1"/>
    <w:rsid w:val="0003728B"/>
    <w:rsid w:val="00037444"/>
    <w:rsid w:val="0004184C"/>
    <w:rsid w:val="00042474"/>
    <w:rsid w:val="00042DE3"/>
    <w:rsid w:val="00042E1A"/>
    <w:rsid w:val="00044412"/>
    <w:rsid w:val="00045347"/>
    <w:rsid w:val="000459CE"/>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F58"/>
    <w:rsid w:val="000660CD"/>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658"/>
    <w:rsid w:val="00082450"/>
    <w:rsid w:val="00082671"/>
    <w:rsid w:val="00082A5B"/>
    <w:rsid w:val="00082EC2"/>
    <w:rsid w:val="00083922"/>
    <w:rsid w:val="00083B70"/>
    <w:rsid w:val="00083D62"/>
    <w:rsid w:val="00086A4D"/>
    <w:rsid w:val="00086AC4"/>
    <w:rsid w:val="00092129"/>
    <w:rsid w:val="00092D10"/>
    <w:rsid w:val="0009310C"/>
    <w:rsid w:val="0009316B"/>
    <w:rsid w:val="000932AC"/>
    <w:rsid w:val="00093711"/>
    <w:rsid w:val="00093FC8"/>
    <w:rsid w:val="000A0D73"/>
    <w:rsid w:val="000A16D4"/>
    <w:rsid w:val="000A1F4C"/>
    <w:rsid w:val="000A3FFA"/>
    <w:rsid w:val="000A49CE"/>
    <w:rsid w:val="000A539E"/>
    <w:rsid w:val="000A60DA"/>
    <w:rsid w:val="000A6775"/>
    <w:rsid w:val="000B08A4"/>
    <w:rsid w:val="000B0AFF"/>
    <w:rsid w:val="000B1514"/>
    <w:rsid w:val="000B157E"/>
    <w:rsid w:val="000B25A7"/>
    <w:rsid w:val="000B2677"/>
    <w:rsid w:val="000B26B5"/>
    <w:rsid w:val="000B3211"/>
    <w:rsid w:val="000B4E26"/>
    <w:rsid w:val="000B5553"/>
    <w:rsid w:val="000B6A4A"/>
    <w:rsid w:val="000B6D22"/>
    <w:rsid w:val="000B7331"/>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98A"/>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60DC"/>
    <w:rsid w:val="00196749"/>
    <w:rsid w:val="0019675A"/>
    <w:rsid w:val="00197087"/>
    <w:rsid w:val="001977BC"/>
    <w:rsid w:val="001A0567"/>
    <w:rsid w:val="001A0FFB"/>
    <w:rsid w:val="001A16C9"/>
    <w:rsid w:val="001A16D8"/>
    <w:rsid w:val="001A2417"/>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091"/>
    <w:rsid w:val="001D4F1C"/>
    <w:rsid w:val="001D4F34"/>
    <w:rsid w:val="001D5E5B"/>
    <w:rsid w:val="001D6D82"/>
    <w:rsid w:val="001D7ACF"/>
    <w:rsid w:val="001E0A02"/>
    <w:rsid w:val="001E1DD3"/>
    <w:rsid w:val="001E1E67"/>
    <w:rsid w:val="001E22D8"/>
    <w:rsid w:val="001E2EA4"/>
    <w:rsid w:val="001E43B3"/>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7065"/>
    <w:rsid w:val="00217E13"/>
    <w:rsid w:val="00220182"/>
    <w:rsid w:val="002223CE"/>
    <w:rsid w:val="00223CC4"/>
    <w:rsid w:val="00223DDF"/>
    <w:rsid w:val="00223F83"/>
    <w:rsid w:val="002246D4"/>
    <w:rsid w:val="00225DD2"/>
    <w:rsid w:val="00226E1D"/>
    <w:rsid w:val="00231857"/>
    <w:rsid w:val="002318EC"/>
    <w:rsid w:val="00233852"/>
    <w:rsid w:val="0023385F"/>
    <w:rsid w:val="00234681"/>
    <w:rsid w:val="00235BA2"/>
    <w:rsid w:val="00235D89"/>
    <w:rsid w:val="00235E72"/>
    <w:rsid w:val="00236853"/>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615A4"/>
    <w:rsid w:val="002619AC"/>
    <w:rsid w:val="00263290"/>
    <w:rsid w:val="00263961"/>
    <w:rsid w:val="00265322"/>
    <w:rsid w:val="00266B24"/>
    <w:rsid w:val="002674F7"/>
    <w:rsid w:val="00270C89"/>
    <w:rsid w:val="0027134D"/>
    <w:rsid w:val="002730E2"/>
    <w:rsid w:val="00274097"/>
    <w:rsid w:val="002748A9"/>
    <w:rsid w:val="00274F0F"/>
    <w:rsid w:val="00275124"/>
    <w:rsid w:val="00275AD0"/>
    <w:rsid w:val="00275ADF"/>
    <w:rsid w:val="002761C1"/>
    <w:rsid w:val="002808A9"/>
    <w:rsid w:val="002826E9"/>
    <w:rsid w:val="00283168"/>
    <w:rsid w:val="00283340"/>
    <w:rsid w:val="0028360D"/>
    <w:rsid w:val="00283664"/>
    <w:rsid w:val="0028385E"/>
    <w:rsid w:val="00284B42"/>
    <w:rsid w:val="00285D8B"/>
    <w:rsid w:val="00285E69"/>
    <w:rsid w:val="00285FC5"/>
    <w:rsid w:val="00286800"/>
    <w:rsid w:val="00290CB5"/>
    <w:rsid w:val="0029123D"/>
    <w:rsid w:val="00291394"/>
    <w:rsid w:val="0029190C"/>
    <w:rsid w:val="00291EED"/>
    <w:rsid w:val="00293CD1"/>
    <w:rsid w:val="00294265"/>
    <w:rsid w:val="00294F09"/>
    <w:rsid w:val="00295B62"/>
    <w:rsid w:val="00295B82"/>
    <w:rsid w:val="00296235"/>
    <w:rsid w:val="00296844"/>
    <w:rsid w:val="00296896"/>
    <w:rsid w:val="00297AED"/>
    <w:rsid w:val="002A03E8"/>
    <w:rsid w:val="002A1EEE"/>
    <w:rsid w:val="002A2CE5"/>
    <w:rsid w:val="002A3380"/>
    <w:rsid w:val="002A404E"/>
    <w:rsid w:val="002A4968"/>
    <w:rsid w:val="002A5B14"/>
    <w:rsid w:val="002A62CE"/>
    <w:rsid w:val="002B0C16"/>
    <w:rsid w:val="002B0EE2"/>
    <w:rsid w:val="002B2EB3"/>
    <w:rsid w:val="002B36FF"/>
    <w:rsid w:val="002B3744"/>
    <w:rsid w:val="002B4014"/>
    <w:rsid w:val="002B4EE9"/>
    <w:rsid w:val="002B4F09"/>
    <w:rsid w:val="002B59BE"/>
    <w:rsid w:val="002B5C07"/>
    <w:rsid w:val="002B7E18"/>
    <w:rsid w:val="002C0049"/>
    <w:rsid w:val="002C2665"/>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3CE7"/>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4634"/>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211B"/>
    <w:rsid w:val="00372304"/>
    <w:rsid w:val="00373780"/>
    <w:rsid w:val="00373FF4"/>
    <w:rsid w:val="0037624A"/>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B03DF"/>
    <w:rsid w:val="003B0A9D"/>
    <w:rsid w:val="003B0C88"/>
    <w:rsid w:val="003B0FB8"/>
    <w:rsid w:val="003B13C7"/>
    <w:rsid w:val="003B1451"/>
    <w:rsid w:val="003B2500"/>
    <w:rsid w:val="003B4DCE"/>
    <w:rsid w:val="003B5BB9"/>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2172"/>
    <w:rsid w:val="003E2CC8"/>
    <w:rsid w:val="003E38BB"/>
    <w:rsid w:val="003E3E98"/>
    <w:rsid w:val="003E45C8"/>
    <w:rsid w:val="003E4EA1"/>
    <w:rsid w:val="003E4F6B"/>
    <w:rsid w:val="003E57CE"/>
    <w:rsid w:val="003E5E6E"/>
    <w:rsid w:val="003E7833"/>
    <w:rsid w:val="003F1239"/>
    <w:rsid w:val="003F1969"/>
    <w:rsid w:val="003F1990"/>
    <w:rsid w:val="003F226E"/>
    <w:rsid w:val="003F46C1"/>
    <w:rsid w:val="003F4B94"/>
    <w:rsid w:val="003F5480"/>
    <w:rsid w:val="003F5C7D"/>
    <w:rsid w:val="003F5CA9"/>
    <w:rsid w:val="003F7702"/>
    <w:rsid w:val="003F7946"/>
    <w:rsid w:val="003F7CA4"/>
    <w:rsid w:val="003F7F22"/>
    <w:rsid w:val="0040070E"/>
    <w:rsid w:val="004016F4"/>
    <w:rsid w:val="0040194E"/>
    <w:rsid w:val="00403495"/>
    <w:rsid w:val="00404B5D"/>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5E7F"/>
    <w:rsid w:val="00426FAC"/>
    <w:rsid w:val="00427ACA"/>
    <w:rsid w:val="00431ED9"/>
    <w:rsid w:val="004329E5"/>
    <w:rsid w:val="00432D05"/>
    <w:rsid w:val="00433FDA"/>
    <w:rsid w:val="0043425D"/>
    <w:rsid w:val="00434D3B"/>
    <w:rsid w:val="004354FB"/>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634C"/>
    <w:rsid w:val="00466385"/>
    <w:rsid w:val="00472255"/>
    <w:rsid w:val="00472659"/>
    <w:rsid w:val="00472DB2"/>
    <w:rsid w:val="00473279"/>
    <w:rsid w:val="00473A10"/>
    <w:rsid w:val="00474F26"/>
    <w:rsid w:val="00475E14"/>
    <w:rsid w:val="00475F3B"/>
    <w:rsid w:val="004763DD"/>
    <w:rsid w:val="004800B1"/>
    <w:rsid w:val="00480C45"/>
    <w:rsid w:val="00481D7A"/>
    <w:rsid w:val="004825D1"/>
    <w:rsid w:val="004839CC"/>
    <w:rsid w:val="00484F77"/>
    <w:rsid w:val="004850FB"/>
    <w:rsid w:val="00485650"/>
    <w:rsid w:val="00486E43"/>
    <w:rsid w:val="00487931"/>
    <w:rsid w:val="00487FA9"/>
    <w:rsid w:val="00491CC7"/>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7427"/>
    <w:rsid w:val="004B78E6"/>
    <w:rsid w:val="004B79DF"/>
    <w:rsid w:val="004B7AC8"/>
    <w:rsid w:val="004B7D5F"/>
    <w:rsid w:val="004B7F1A"/>
    <w:rsid w:val="004C0CB7"/>
    <w:rsid w:val="004C0DD9"/>
    <w:rsid w:val="004C1F29"/>
    <w:rsid w:val="004C2F16"/>
    <w:rsid w:val="004C37C7"/>
    <w:rsid w:val="004C3D4F"/>
    <w:rsid w:val="004C3E67"/>
    <w:rsid w:val="004C4FE3"/>
    <w:rsid w:val="004C63C0"/>
    <w:rsid w:val="004C64C4"/>
    <w:rsid w:val="004D0B44"/>
    <w:rsid w:val="004D398C"/>
    <w:rsid w:val="004D3C0D"/>
    <w:rsid w:val="004D3CD6"/>
    <w:rsid w:val="004D3D41"/>
    <w:rsid w:val="004D4C99"/>
    <w:rsid w:val="004D68D1"/>
    <w:rsid w:val="004E01AD"/>
    <w:rsid w:val="004E12E9"/>
    <w:rsid w:val="004E1CA2"/>
    <w:rsid w:val="004E382E"/>
    <w:rsid w:val="004E47F1"/>
    <w:rsid w:val="004E4BA6"/>
    <w:rsid w:val="004E68B5"/>
    <w:rsid w:val="004E6DAE"/>
    <w:rsid w:val="004E7A50"/>
    <w:rsid w:val="004F15F8"/>
    <w:rsid w:val="004F160B"/>
    <w:rsid w:val="004F2180"/>
    <w:rsid w:val="004F22CD"/>
    <w:rsid w:val="004F36E4"/>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AFD"/>
    <w:rsid w:val="0051667B"/>
    <w:rsid w:val="00516C73"/>
    <w:rsid w:val="005175BA"/>
    <w:rsid w:val="00520247"/>
    <w:rsid w:val="005204A2"/>
    <w:rsid w:val="00520600"/>
    <w:rsid w:val="00520CBE"/>
    <w:rsid w:val="005210D4"/>
    <w:rsid w:val="0052166D"/>
    <w:rsid w:val="005218B5"/>
    <w:rsid w:val="00522C0B"/>
    <w:rsid w:val="005240D4"/>
    <w:rsid w:val="00524673"/>
    <w:rsid w:val="00525FAC"/>
    <w:rsid w:val="005266E1"/>
    <w:rsid w:val="00526AD8"/>
    <w:rsid w:val="00530030"/>
    <w:rsid w:val="0053094A"/>
    <w:rsid w:val="0053194E"/>
    <w:rsid w:val="00531D19"/>
    <w:rsid w:val="0053416A"/>
    <w:rsid w:val="0053442C"/>
    <w:rsid w:val="00534FA6"/>
    <w:rsid w:val="00535271"/>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4409"/>
    <w:rsid w:val="005B6A9E"/>
    <w:rsid w:val="005B6D24"/>
    <w:rsid w:val="005C0035"/>
    <w:rsid w:val="005C0E85"/>
    <w:rsid w:val="005C1334"/>
    <w:rsid w:val="005C17D9"/>
    <w:rsid w:val="005C213C"/>
    <w:rsid w:val="005C3680"/>
    <w:rsid w:val="005C3686"/>
    <w:rsid w:val="005C41CC"/>
    <w:rsid w:val="005C44FB"/>
    <w:rsid w:val="005C554B"/>
    <w:rsid w:val="005C69BE"/>
    <w:rsid w:val="005C6A2A"/>
    <w:rsid w:val="005C7AC0"/>
    <w:rsid w:val="005C7E4B"/>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2D86"/>
    <w:rsid w:val="00653FCC"/>
    <w:rsid w:val="00655122"/>
    <w:rsid w:val="006561CC"/>
    <w:rsid w:val="00660867"/>
    <w:rsid w:val="00661DA5"/>
    <w:rsid w:val="00662397"/>
    <w:rsid w:val="0066252B"/>
    <w:rsid w:val="00662603"/>
    <w:rsid w:val="00664906"/>
    <w:rsid w:val="00664992"/>
    <w:rsid w:val="00664E8D"/>
    <w:rsid w:val="00664F2F"/>
    <w:rsid w:val="00665757"/>
    <w:rsid w:val="006663A0"/>
    <w:rsid w:val="00666E7C"/>
    <w:rsid w:val="006671FA"/>
    <w:rsid w:val="00670149"/>
    <w:rsid w:val="006701A1"/>
    <w:rsid w:val="006708EA"/>
    <w:rsid w:val="00671417"/>
    <w:rsid w:val="00672236"/>
    <w:rsid w:val="00672388"/>
    <w:rsid w:val="006737A9"/>
    <w:rsid w:val="006738DA"/>
    <w:rsid w:val="006747BE"/>
    <w:rsid w:val="00676BFE"/>
    <w:rsid w:val="00676F96"/>
    <w:rsid w:val="006801DA"/>
    <w:rsid w:val="00681A0A"/>
    <w:rsid w:val="00681F3F"/>
    <w:rsid w:val="0068392F"/>
    <w:rsid w:val="00684578"/>
    <w:rsid w:val="006855EF"/>
    <w:rsid w:val="00685B46"/>
    <w:rsid w:val="006868E3"/>
    <w:rsid w:val="00687A32"/>
    <w:rsid w:val="00687F38"/>
    <w:rsid w:val="00690772"/>
    <w:rsid w:val="00691E37"/>
    <w:rsid w:val="00692E26"/>
    <w:rsid w:val="00693E18"/>
    <w:rsid w:val="00694539"/>
    <w:rsid w:val="00694F58"/>
    <w:rsid w:val="00696D0D"/>
    <w:rsid w:val="00696E2F"/>
    <w:rsid w:val="0069761C"/>
    <w:rsid w:val="006A107E"/>
    <w:rsid w:val="006A1822"/>
    <w:rsid w:val="006A24F3"/>
    <w:rsid w:val="006A26C1"/>
    <w:rsid w:val="006A2C0E"/>
    <w:rsid w:val="006A3BB5"/>
    <w:rsid w:val="006A4CC2"/>
    <w:rsid w:val="006A5C6F"/>
    <w:rsid w:val="006A6B0C"/>
    <w:rsid w:val="006A7144"/>
    <w:rsid w:val="006A7507"/>
    <w:rsid w:val="006A79C9"/>
    <w:rsid w:val="006B2164"/>
    <w:rsid w:val="006B2518"/>
    <w:rsid w:val="006B5C5A"/>
    <w:rsid w:val="006B6790"/>
    <w:rsid w:val="006B7AF4"/>
    <w:rsid w:val="006B7C57"/>
    <w:rsid w:val="006C065B"/>
    <w:rsid w:val="006C3F7C"/>
    <w:rsid w:val="006C3FA5"/>
    <w:rsid w:val="006C48B5"/>
    <w:rsid w:val="006C535C"/>
    <w:rsid w:val="006C5429"/>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26A6"/>
    <w:rsid w:val="006F29BE"/>
    <w:rsid w:val="006F2A4A"/>
    <w:rsid w:val="006F312C"/>
    <w:rsid w:val="006F53FD"/>
    <w:rsid w:val="006F5578"/>
    <w:rsid w:val="006F559F"/>
    <w:rsid w:val="006F6019"/>
    <w:rsid w:val="006F6FC1"/>
    <w:rsid w:val="006F77D1"/>
    <w:rsid w:val="006F79F9"/>
    <w:rsid w:val="006F7E6F"/>
    <w:rsid w:val="00700C25"/>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6577"/>
    <w:rsid w:val="007165B3"/>
    <w:rsid w:val="00716ADF"/>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5231"/>
    <w:rsid w:val="007355EA"/>
    <w:rsid w:val="00735795"/>
    <w:rsid w:val="007357CE"/>
    <w:rsid w:val="0073716B"/>
    <w:rsid w:val="00740674"/>
    <w:rsid w:val="0074084B"/>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6C6"/>
    <w:rsid w:val="00760789"/>
    <w:rsid w:val="007609D8"/>
    <w:rsid w:val="00760BB5"/>
    <w:rsid w:val="007614EB"/>
    <w:rsid w:val="00761CA9"/>
    <w:rsid w:val="007634F7"/>
    <w:rsid w:val="00763C44"/>
    <w:rsid w:val="0076417A"/>
    <w:rsid w:val="007670EF"/>
    <w:rsid w:val="00770E25"/>
    <w:rsid w:val="00772242"/>
    <w:rsid w:val="00773BC7"/>
    <w:rsid w:val="00776004"/>
    <w:rsid w:val="00776211"/>
    <w:rsid w:val="00780F72"/>
    <w:rsid w:val="00782E00"/>
    <w:rsid w:val="00785027"/>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E0"/>
    <w:rsid w:val="007C47F2"/>
    <w:rsid w:val="007C4BE6"/>
    <w:rsid w:val="007C501F"/>
    <w:rsid w:val="007C579B"/>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10B6"/>
    <w:rsid w:val="007F1B72"/>
    <w:rsid w:val="007F1FA5"/>
    <w:rsid w:val="007F2905"/>
    <w:rsid w:val="007F3284"/>
    <w:rsid w:val="007F3ACB"/>
    <w:rsid w:val="007F428F"/>
    <w:rsid w:val="007F5C11"/>
    <w:rsid w:val="00800C05"/>
    <w:rsid w:val="00801CB9"/>
    <w:rsid w:val="008025A6"/>
    <w:rsid w:val="008038DD"/>
    <w:rsid w:val="008040ED"/>
    <w:rsid w:val="008041D7"/>
    <w:rsid w:val="0080435E"/>
    <w:rsid w:val="00805789"/>
    <w:rsid w:val="0080617D"/>
    <w:rsid w:val="00806B3D"/>
    <w:rsid w:val="00810097"/>
    <w:rsid w:val="00810477"/>
    <w:rsid w:val="0081085C"/>
    <w:rsid w:val="0081128B"/>
    <w:rsid w:val="008113EC"/>
    <w:rsid w:val="0081162E"/>
    <w:rsid w:val="008136D6"/>
    <w:rsid w:val="00814372"/>
    <w:rsid w:val="00814523"/>
    <w:rsid w:val="0081508B"/>
    <w:rsid w:val="00816EC6"/>
    <w:rsid w:val="00820D60"/>
    <w:rsid w:val="00821154"/>
    <w:rsid w:val="0082223F"/>
    <w:rsid w:val="00823223"/>
    <w:rsid w:val="008233D5"/>
    <w:rsid w:val="00824473"/>
    <w:rsid w:val="00826214"/>
    <w:rsid w:val="008271D3"/>
    <w:rsid w:val="008315E8"/>
    <w:rsid w:val="00831E7C"/>
    <w:rsid w:val="00832A54"/>
    <w:rsid w:val="00832BC8"/>
    <w:rsid w:val="00833D42"/>
    <w:rsid w:val="00833F40"/>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2346"/>
    <w:rsid w:val="00852BF3"/>
    <w:rsid w:val="0085373A"/>
    <w:rsid w:val="0085499E"/>
    <w:rsid w:val="00855151"/>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70407"/>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522"/>
    <w:rsid w:val="008908D8"/>
    <w:rsid w:val="00890D0C"/>
    <w:rsid w:val="008914D2"/>
    <w:rsid w:val="00892917"/>
    <w:rsid w:val="00892B47"/>
    <w:rsid w:val="00893E75"/>
    <w:rsid w:val="00894AE7"/>
    <w:rsid w:val="00894CD0"/>
    <w:rsid w:val="008951E0"/>
    <w:rsid w:val="008A2F7A"/>
    <w:rsid w:val="008A477F"/>
    <w:rsid w:val="008A6FCE"/>
    <w:rsid w:val="008A786C"/>
    <w:rsid w:val="008A78E9"/>
    <w:rsid w:val="008B0C24"/>
    <w:rsid w:val="008B1C77"/>
    <w:rsid w:val="008B33E4"/>
    <w:rsid w:val="008B3441"/>
    <w:rsid w:val="008B38E4"/>
    <w:rsid w:val="008B3FB2"/>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C"/>
    <w:rsid w:val="008D1651"/>
    <w:rsid w:val="008D28C3"/>
    <w:rsid w:val="008D2E10"/>
    <w:rsid w:val="008D2FE3"/>
    <w:rsid w:val="008D48FB"/>
    <w:rsid w:val="008D5FE0"/>
    <w:rsid w:val="008D6D14"/>
    <w:rsid w:val="008D7620"/>
    <w:rsid w:val="008E1B09"/>
    <w:rsid w:val="008E1BF3"/>
    <w:rsid w:val="008E2389"/>
    <w:rsid w:val="008E2CA4"/>
    <w:rsid w:val="008E3AB0"/>
    <w:rsid w:val="008E4D96"/>
    <w:rsid w:val="008E6172"/>
    <w:rsid w:val="008E7542"/>
    <w:rsid w:val="008F0272"/>
    <w:rsid w:val="008F0446"/>
    <w:rsid w:val="008F0A56"/>
    <w:rsid w:val="008F0DC5"/>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2771"/>
    <w:rsid w:val="009431BE"/>
    <w:rsid w:val="0094541D"/>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DE6"/>
    <w:rsid w:val="0096715A"/>
    <w:rsid w:val="009678F7"/>
    <w:rsid w:val="00970004"/>
    <w:rsid w:val="00970E47"/>
    <w:rsid w:val="0097189B"/>
    <w:rsid w:val="00971CF3"/>
    <w:rsid w:val="00971FBA"/>
    <w:rsid w:val="00973BD6"/>
    <w:rsid w:val="00973F51"/>
    <w:rsid w:val="00975436"/>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6635"/>
    <w:rsid w:val="00996B67"/>
    <w:rsid w:val="00997234"/>
    <w:rsid w:val="00997E70"/>
    <w:rsid w:val="009A0421"/>
    <w:rsid w:val="009A0886"/>
    <w:rsid w:val="009A096C"/>
    <w:rsid w:val="009A2908"/>
    <w:rsid w:val="009A3484"/>
    <w:rsid w:val="009A4065"/>
    <w:rsid w:val="009A46F8"/>
    <w:rsid w:val="009A59EF"/>
    <w:rsid w:val="009A7780"/>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82"/>
    <w:rsid w:val="009C6991"/>
    <w:rsid w:val="009C7C02"/>
    <w:rsid w:val="009D1975"/>
    <w:rsid w:val="009D19D9"/>
    <w:rsid w:val="009D231A"/>
    <w:rsid w:val="009D2491"/>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32D"/>
    <w:rsid w:val="00A14A67"/>
    <w:rsid w:val="00A14CAD"/>
    <w:rsid w:val="00A16051"/>
    <w:rsid w:val="00A16A3F"/>
    <w:rsid w:val="00A16FA8"/>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2EEA"/>
    <w:rsid w:val="00A6308A"/>
    <w:rsid w:val="00A638B5"/>
    <w:rsid w:val="00A64052"/>
    <w:rsid w:val="00A6627D"/>
    <w:rsid w:val="00A6744B"/>
    <w:rsid w:val="00A67648"/>
    <w:rsid w:val="00A67ED1"/>
    <w:rsid w:val="00A7139D"/>
    <w:rsid w:val="00A7159B"/>
    <w:rsid w:val="00A7248E"/>
    <w:rsid w:val="00A74204"/>
    <w:rsid w:val="00A7526A"/>
    <w:rsid w:val="00A7583E"/>
    <w:rsid w:val="00A80998"/>
    <w:rsid w:val="00A809D3"/>
    <w:rsid w:val="00A817D4"/>
    <w:rsid w:val="00A81964"/>
    <w:rsid w:val="00A82E6F"/>
    <w:rsid w:val="00A83470"/>
    <w:rsid w:val="00A83A70"/>
    <w:rsid w:val="00A84BDC"/>
    <w:rsid w:val="00A87676"/>
    <w:rsid w:val="00A90DAB"/>
    <w:rsid w:val="00A93CDB"/>
    <w:rsid w:val="00A94CC3"/>
    <w:rsid w:val="00A9514B"/>
    <w:rsid w:val="00A95683"/>
    <w:rsid w:val="00A95D66"/>
    <w:rsid w:val="00A97721"/>
    <w:rsid w:val="00A97ACB"/>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C0DCB"/>
    <w:rsid w:val="00AC22B0"/>
    <w:rsid w:val="00AC2804"/>
    <w:rsid w:val="00AC3584"/>
    <w:rsid w:val="00AC37AA"/>
    <w:rsid w:val="00AC3AD7"/>
    <w:rsid w:val="00AC3DB3"/>
    <w:rsid w:val="00AC6578"/>
    <w:rsid w:val="00AC773C"/>
    <w:rsid w:val="00AD0631"/>
    <w:rsid w:val="00AD2540"/>
    <w:rsid w:val="00AD2595"/>
    <w:rsid w:val="00AD2845"/>
    <w:rsid w:val="00AD3114"/>
    <w:rsid w:val="00AD320B"/>
    <w:rsid w:val="00AD46CB"/>
    <w:rsid w:val="00AD4B2E"/>
    <w:rsid w:val="00AD51B8"/>
    <w:rsid w:val="00AD59A8"/>
    <w:rsid w:val="00AD5B19"/>
    <w:rsid w:val="00AD5EB7"/>
    <w:rsid w:val="00AD6414"/>
    <w:rsid w:val="00AE0C8F"/>
    <w:rsid w:val="00AE0E87"/>
    <w:rsid w:val="00AE1FF3"/>
    <w:rsid w:val="00AE23E5"/>
    <w:rsid w:val="00AE2ABE"/>
    <w:rsid w:val="00AE4058"/>
    <w:rsid w:val="00AE40AD"/>
    <w:rsid w:val="00AE55C5"/>
    <w:rsid w:val="00AE5CF4"/>
    <w:rsid w:val="00AF0152"/>
    <w:rsid w:val="00AF1C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4414A"/>
    <w:rsid w:val="00B44647"/>
    <w:rsid w:val="00B44A66"/>
    <w:rsid w:val="00B44A85"/>
    <w:rsid w:val="00B4553D"/>
    <w:rsid w:val="00B45C8A"/>
    <w:rsid w:val="00B46396"/>
    <w:rsid w:val="00B463B8"/>
    <w:rsid w:val="00B465B0"/>
    <w:rsid w:val="00B47050"/>
    <w:rsid w:val="00B471A4"/>
    <w:rsid w:val="00B476C8"/>
    <w:rsid w:val="00B478CC"/>
    <w:rsid w:val="00B51890"/>
    <w:rsid w:val="00B51998"/>
    <w:rsid w:val="00B52384"/>
    <w:rsid w:val="00B54D00"/>
    <w:rsid w:val="00B5569A"/>
    <w:rsid w:val="00B55B13"/>
    <w:rsid w:val="00B55B42"/>
    <w:rsid w:val="00B56FEB"/>
    <w:rsid w:val="00B573F5"/>
    <w:rsid w:val="00B6011F"/>
    <w:rsid w:val="00B6068A"/>
    <w:rsid w:val="00B60CA7"/>
    <w:rsid w:val="00B60D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5EED"/>
    <w:rsid w:val="00B76C37"/>
    <w:rsid w:val="00B80809"/>
    <w:rsid w:val="00B815C8"/>
    <w:rsid w:val="00B81955"/>
    <w:rsid w:val="00B83A9E"/>
    <w:rsid w:val="00B8611F"/>
    <w:rsid w:val="00B862BD"/>
    <w:rsid w:val="00B8682D"/>
    <w:rsid w:val="00B87486"/>
    <w:rsid w:val="00B9241D"/>
    <w:rsid w:val="00B93452"/>
    <w:rsid w:val="00B94E94"/>
    <w:rsid w:val="00B9508C"/>
    <w:rsid w:val="00B954E3"/>
    <w:rsid w:val="00B9597B"/>
    <w:rsid w:val="00B96616"/>
    <w:rsid w:val="00B97BC4"/>
    <w:rsid w:val="00BA08CF"/>
    <w:rsid w:val="00BA0CD2"/>
    <w:rsid w:val="00BA0D01"/>
    <w:rsid w:val="00BA0E52"/>
    <w:rsid w:val="00BA129A"/>
    <w:rsid w:val="00BA14A5"/>
    <w:rsid w:val="00BA2C26"/>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A11"/>
    <w:rsid w:val="00BC4D96"/>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E1"/>
    <w:rsid w:val="00C24424"/>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5CF5"/>
    <w:rsid w:val="00C468D8"/>
    <w:rsid w:val="00C46BEC"/>
    <w:rsid w:val="00C517CD"/>
    <w:rsid w:val="00C55DBA"/>
    <w:rsid w:val="00C56F4F"/>
    <w:rsid w:val="00C5741A"/>
    <w:rsid w:val="00C57D96"/>
    <w:rsid w:val="00C60D16"/>
    <w:rsid w:val="00C63712"/>
    <w:rsid w:val="00C643F2"/>
    <w:rsid w:val="00C6570E"/>
    <w:rsid w:val="00C65FA0"/>
    <w:rsid w:val="00C664B0"/>
    <w:rsid w:val="00C66E01"/>
    <w:rsid w:val="00C67301"/>
    <w:rsid w:val="00C72424"/>
    <w:rsid w:val="00C73C2D"/>
    <w:rsid w:val="00C74D06"/>
    <w:rsid w:val="00C75E65"/>
    <w:rsid w:val="00C776DD"/>
    <w:rsid w:val="00C80265"/>
    <w:rsid w:val="00C81439"/>
    <w:rsid w:val="00C8481D"/>
    <w:rsid w:val="00C84912"/>
    <w:rsid w:val="00C84B06"/>
    <w:rsid w:val="00C863BD"/>
    <w:rsid w:val="00C863EB"/>
    <w:rsid w:val="00C86CD1"/>
    <w:rsid w:val="00C86D98"/>
    <w:rsid w:val="00C92AAE"/>
    <w:rsid w:val="00C938FE"/>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99A"/>
    <w:rsid w:val="00CE73BA"/>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D24"/>
    <w:rsid w:val="00D07684"/>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5ADB"/>
    <w:rsid w:val="00D3621C"/>
    <w:rsid w:val="00D379C0"/>
    <w:rsid w:val="00D37F45"/>
    <w:rsid w:val="00D409A4"/>
    <w:rsid w:val="00D41CF7"/>
    <w:rsid w:val="00D44838"/>
    <w:rsid w:val="00D47B5D"/>
    <w:rsid w:val="00D51F67"/>
    <w:rsid w:val="00D520DF"/>
    <w:rsid w:val="00D56987"/>
    <w:rsid w:val="00D56A2F"/>
    <w:rsid w:val="00D577A8"/>
    <w:rsid w:val="00D602E3"/>
    <w:rsid w:val="00D608C5"/>
    <w:rsid w:val="00D6151C"/>
    <w:rsid w:val="00D65995"/>
    <w:rsid w:val="00D66254"/>
    <w:rsid w:val="00D66C5E"/>
    <w:rsid w:val="00D66F57"/>
    <w:rsid w:val="00D67000"/>
    <w:rsid w:val="00D70920"/>
    <w:rsid w:val="00D7167F"/>
    <w:rsid w:val="00D72746"/>
    <w:rsid w:val="00D73034"/>
    <w:rsid w:val="00D740E4"/>
    <w:rsid w:val="00D748BB"/>
    <w:rsid w:val="00D75452"/>
    <w:rsid w:val="00D75689"/>
    <w:rsid w:val="00D77B1B"/>
    <w:rsid w:val="00D77E6C"/>
    <w:rsid w:val="00D804D1"/>
    <w:rsid w:val="00D806FC"/>
    <w:rsid w:val="00D81C8F"/>
    <w:rsid w:val="00D8214F"/>
    <w:rsid w:val="00D830C8"/>
    <w:rsid w:val="00D834F6"/>
    <w:rsid w:val="00D85622"/>
    <w:rsid w:val="00D86128"/>
    <w:rsid w:val="00D91181"/>
    <w:rsid w:val="00D91A60"/>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D72"/>
    <w:rsid w:val="00DD5783"/>
    <w:rsid w:val="00DD69BD"/>
    <w:rsid w:val="00DD6FF1"/>
    <w:rsid w:val="00DE148A"/>
    <w:rsid w:val="00DE2720"/>
    <w:rsid w:val="00DE3374"/>
    <w:rsid w:val="00DE3B20"/>
    <w:rsid w:val="00DE3BAC"/>
    <w:rsid w:val="00DE3BAD"/>
    <w:rsid w:val="00DE48BB"/>
    <w:rsid w:val="00DE5804"/>
    <w:rsid w:val="00DF0C24"/>
    <w:rsid w:val="00DF0F94"/>
    <w:rsid w:val="00DF1F16"/>
    <w:rsid w:val="00DF2315"/>
    <w:rsid w:val="00DF40F7"/>
    <w:rsid w:val="00DF473A"/>
    <w:rsid w:val="00DF4EF2"/>
    <w:rsid w:val="00DF61DC"/>
    <w:rsid w:val="00E00BCF"/>
    <w:rsid w:val="00E0132A"/>
    <w:rsid w:val="00E013EE"/>
    <w:rsid w:val="00E01559"/>
    <w:rsid w:val="00E01C0E"/>
    <w:rsid w:val="00E026C9"/>
    <w:rsid w:val="00E028E9"/>
    <w:rsid w:val="00E02AE6"/>
    <w:rsid w:val="00E03B23"/>
    <w:rsid w:val="00E061B4"/>
    <w:rsid w:val="00E062FD"/>
    <w:rsid w:val="00E11788"/>
    <w:rsid w:val="00E128EF"/>
    <w:rsid w:val="00E13065"/>
    <w:rsid w:val="00E14265"/>
    <w:rsid w:val="00E14752"/>
    <w:rsid w:val="00E1617F"/>
    <w:rsid w:val="00E1766C"/>
    <w:rsid w:val="00E1797F"/>
    <w:rsid w:val="00E17B21"/>
    <w:rsid w:val="00E2005B"/>
    <w:rsid w:val="00E20809"/>
    <w:rsid w:val="00E22D4D"/>
    <w:rsid w:val="00E234DD"/>
    <w:rsid w:val="00E24CFC"/>
    <w:rsid w:val="00E278F1"/>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1A60"/>
    <w:rsid w:val="00E62B07"/>
    <w:rsid w:val="00E62EE6"/>
    <w:rsid w:val="00E66C75"/>
    <w:rsid w:val="00E70E38"/>
    <w:rsid w:val="00E72E88"/>
    <w:rsid w:val="00E74001"/>
    <w:rsid w:val="00E7465F"/>
    <w:rsid w:val="00E74B52"/>
    <w:rsid w:val="00E75514"/>
    <w:rsid w:val="00E75EA9"/>
    <w:rsid w:val="00E75F3B"/>
    <w:rsid w:val="00E769C2"/>
    <w:rsid w:val="00E800E7"/>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4F8"/>
    <w:rsid w:val="00E957CC"/>
    <w:rsid w:val="00E9692E"/>
    <w:rsid w:val="00E97F68"/>
    <w:rsid w:val="00EA0081"/>
    <w:rsid w:val="00EA1127"/>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C5C"/>
    <w:rsid w:val="00FA6E33"/>
    <w:rsid w:val="00FA7A70"/>
    <w:rsid w:val="00FA7E41"/>
    <w:rsid w:val="00FB017C"/>
    <w:rsid w:val="00FB0D10"/>
    <w:rsid w:val="00FB1A44"/>
    <w:rsid w:val="00FB2B55"/>
    <w:rsid w:val="00FB2D53"/>
    <w:rsid w:val="00FB4AAA"/>
    <w:rsid w:val="00FB50DF"/>
    <w:rsid w:val="00FB59D6"/>
    <w:rsid w:val="00FB61CD"/>
    <w:rsid w:val="00FB7229"/>
    <w:rsid w:val="00FB743E"/>
    <w:rsid w:val="00FB76B8"/>
    <w:rsid w:val="00FC115A"/>
    <w:rsid w:val="00FC3C96"/>
    <w:rsid w:val="00FC4C3D"/>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2.xml><?xml version="1.0" encoding="utf-8"?>
<ds:datastoreItem xmlns:ds="http://schemas.openxmlformats.org/officeDocument/2006/customXml" ds:itemID="{4CAB56A0-2914-48EF-BB3E-30D7F6D85744}"/>
</file>

<file path=customXml/itemProps3.xml><?xml version="1.0" encoding="utf-8"?>
<ds:datastoreItem xmlns:ds="http://schemas.openxmlformats.org/officeDocument/2006/customXml" ds:itemID="{E5B3558B-1068-423B-B319-EF889DB58CA4}"/>
</file>

<file path=customXml/itemProps4.xml><?xml version="1.0" encoding="utf-8"?>
<ds:datastoreItem xmlns:ds="http://schemas.openxmlformats.org/officeDocument/2006/customXml" ds:itemID="{94F5024C-69F8-48D6-A6E2-B0608EF009D8}"/>
</file>

<file path=docProps/app.xml><?xml version="1.0" encoding="utf-8"?>
<Properties xmlns="http://schemas.openxmlformats.org/officeDocument/2006/extended-properties" xmlns:vt="http://schemas.openxmlformats.org/officeDocument/2006/docPropsVTypes">
  <Template>Normal</Template>
  <TotalTime>114</TotalTime>
  <Pages>55</Pages>
  <Words>21698</Words>
  <Characters>119342</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140759</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Sandra Liliana Castañeda Moreno</cp:lastModifiedBy>
  <cp:revision>74</cp:revision>
  <cp:lastPrinted>2020-11-11T20:45:00Z</cp:lastPrinted>
  <dcterms:created xsi:type="dcterms:W3CDTF">2021-06-15T19:05:00Z</dcterms:created>
  <dcterms:modified xsi:type="dcterms:W3CDTF">2021-06-16T21:36:00Z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