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5F1A82">
            <w:pPr>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55EE7748" w:rsidR="00C94E4C" w:rsidRPr="001234DE" w:rsidRDefault="00A56AE8" w:rsidP="005F1A82">
            <w:pPr>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225FCC">
              <w:rPr>
                <w:rFonts w:cs="Arial"/>
                <w:sz w:val="24"/>
                <w:szCs w:val="24"/>
              </w:rPr>
              <w:t xml:space="preserve">Enero </w:t>
            </w:r>
            <w:proofErr w:type="gramStart"/>
            <w:r w:rsidR="00225FCC">
              <w:rPr>
                <w:rFonts w:cs="Arial"/>
                <w:sz w:val="24"/>
                <w:szCs w:val="24"/>
              </w:rPr>
              <w:t>1</w:t>
            </w:r>
            <w:r w:rsidR="0041647A">
              <w:rPr>
                <w:rFonts w:cs="Arial"/>
                <w:sz w:val="24"/>
                <w:szCs w:val="24"/>
              </w:rPr>
              <w:t>4</w:t>
            </w:r>
            <w:r w:rsidR="00225FCC">
              <w:rPr>
                <w:rFonts w:cs="Arial"/>
                <w:sz w:val="24"/>
                <w:szCs w:val="24"/>
              </w:rPr>
              <w:t xml:space="preserve"> </w:t>
            </w:r>
            <w:r w:rsidR="00E97E52">
              <w:rPr>
                <w:rFonts w:cs="Arial"/>
                <w:sz w:val="24"/>
                <w:szCs w:val="24"/>
              </w:rPr>
              <w:t xml:space="preserve"> </w:t>
            </w:r>
            <w:r w:rsidR="00987547" w:rsidRPr="001234DE">
              <w:rPr>
                <w:rFonts w:cs="Arial"/>
                <w:sz w:val="24"/>
                <w:szCs w:val="24"/>
              </w:rPr>
              <w:t>de</w:t>
            </w:r>
            <w:proofErr w:type="gramEnd"/>
            <w:r w:rsidR="00987547" w:rsidRPr="001234DE">
              <w:rPr>
                <w:rFonts w:cs="Arial"/>
                <w:sz w:val="24"/>
                <w:szCs w:val="24"/>
              </w:rPr>
              <w:t xml:space="preserv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6ABDC6B8"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20680C">
              <w:rPr>
                <w:rFonts w:cs="Arial"/>
                <w:sz w:val="24"/>
                <w:szCs w:val="24"/>
                <w:lang w:val="es-ES_tradnl"/>
              </w:rPr>
              <w:t>5</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5942885A"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proofErr w:type="gramStart"/>
            <w:r w:rsidR="008878BB">
              <w:rPr>
                <w:rFonts w:cs="Arial"/>
                <w:sz w:val="24"/>
                <w:szCs w:val="24"/>
              </w:rPr>
              <w:t xml:space="preserve">,  </w:t>
            </w:r>
            <w:r w:rsidR="0008483B" w:rsidRPr="001234DE">
              <w:rPr>
                <w:rFonts w:cs="Arial"/>
                <w:sz w:val="24"/>
                <w:szCs w:val="24"/>
              </w:rPr>
              <w:t>Circular</w:t>
            </w:r>
            <w:proofErr w:type="gramEnd"/>
            <w:r w:rsidR="0008483B" w:rsidRPr="001234DE">
              <w:rPr>
                <w:rFonts w:cs="Arial"/>
                <w:sz w:val="24"/>
                <w:szCs w:val="24"/>
              </w:rPr>
              <w:t xml:space="preserve">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255692DB"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1234DE">
              <w:rPr>
                <w:rFonts w:cs="Arial"/>
                <w:bCs/>
                <w:sz w:val="24"/>
                <w:szCs w:val="24"/>
              </w:rPr>
              <w:t>El acuerdo regirá a partir de la fecha de su publicación</w:t>
            </w:r>
            <w:r w:rsidR="005F1A82">
              <w:rPr>
                <w:rFonts w:cs="Arial"/>
                <w:bCs/>
                <w:sz w:val="24"/>
                <w:szCs w:val="24"/>
              </w:rPr>
              <w:t>.</w:t>
            </w:r>
          </w:p>
        </w:tc>
      </w:tr>
      <w:tr w:rsidR="00FF1E8D" w:rsidRPr="001234DE" w14:paraId="4DFAF129" w14:textId="77777777" w:rsidTr="009C2732">
        <w:trPr>
          <w:trHeight w:val="1085"/>
        </w:trPr>
        <w:tc>
          <w:tcPr>
            <w:tcW w:w="8977" w:type="dxa"/>
          </w:tcPr>
          <w:p w14:paraId="5CE16560" w14:textId="0D006A3F"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9925B3" w:rsidRPr="001234DE">
              <w:rPr>
                <w:rFonts w:cs="Arial"/>
                <w:bCs/>
                <w:sz w:val="24"/>
                <w:szCs w:val="24"/>
              </w:rPr>
              <w:t>2</w:t>
            </w:r>
            <w:r w:rsidR="007B7260">
              <w:rPr>
                <w:rFonts w:cs="Arial"/>
                <w:bCs/>
                <w:sz w:val="24"/>
                <w:szCs w:val="24"/>
              </w:rPr>
              <w:t>56</w:t>
            </w:r>
            <w:r w:rsidR="0020680C">
              <w:rPr>
                <w:rFonts w:cs="Arial"/>
                <w:bCs/>
                <w:sz w:val="24"/>
                <w:szCs w:val="24"/>
              </w:rPr>
              <w:t>6</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7B7260">
              <w:rPr>
                <w:rFonts w:cs="Arial"/>
                <w:bCs/>
                <w:sz w:val="24"/>
                <w:szCs w:val="24"/>
              </w:rPr>
              <w:t>4</w:t>
            </w:r>
            <w:r w:rsidR="00353B58" w:rsidRPr="001234DE">
              <w:rPr>
                <w:rFonts w:cs="Arial"/>
                <w:bCs/>
                <w:sz w:val="24"/>
                <w:szCs w:val="24"/>
              </w:rPr>
              <w:t>,</w:t>
            </w:r>
            <w:r w:rsidR="001745EE" w:rsidRPr="001234DE">
              <w:rPr>
                <w:rFonts w:cs="Arial"/>
                <w:bCs/>
                <w:sz w:val="24"/>
                <w:szCs w:val="24"/>
              </w:rPr>
              <w:t xml:space="preserve"> por medio del cual se adopta la Versión </w:t>
            </w:r>
            <w:r w:rsidR="0020680C">
              <w:rPr>
                <w:rFonts w:cs="Arial"/>
                <w:bCs/>
                <w:sz w:val="24"/>
                <w:szCs w:val="24"/>
              </w:rPr>
              <w:t>4</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20680C">
              <w:rPr>
                <w:rFonts w:cs="Arial"/>
                <w:iCs/>
                <w:sz w:val="24"/>
                <w:szCs w:val="24"/>
              </w:rPr>
              <w:t xml:space="preserve"> S.A</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7E8D5958" w14:textId="4808F6A9" w:rsidR="00225FCC" w:rsidRPr="009061C5" w:rsidRDefault="00225FCC" w:rsidP="00225FCC">
            <w:pPr>
              <w:autoSpaceDE w:val="0"/>
              <w:autoSpaceDN w:val="0"/>
              <w:adjustRightInd w:val="0"/>
              <w:jc w:val="both"/>
              <w:rPr>
                <w:rFonts w:cs="Arial"/>
                <w:bCs/>
                <w:iCs/>
                <w:sz w:val="24"/>
                <w:szCs w:val="24"/>
              </w:rPr>
            </w:pPr>
            <w:r>
              <w:rPr>
                <w:rFonts w:cs="Arial"/>
                <w:bCs/>
                <w:iCs/>
                <w:sz w:val="24"/>
                <w:szCs w:val="24"/>
              </w:rPr>
              <w:t>S</w:t>
            </w:r>
            <w:r w:rsidRPr="009061C5">
              <w:rPr>
                <w:rFonts w:cs="Arial"/>
                <w:bCs/>
                <w:iCs/>
                <w:sz w:val="24"/>
                <w:szCs w:val="24"/>
              </w:rPr>
              <w:t>e hace necesario actualizar la naturaleza jurídica de la entidad en el Reglamento de</w:t>
            </w:r>
            <w:r>
              <w:rPr>
                <w:rFonts w:cs="Arial"/>
                <w:bCs/>
                <w:iCs/>
                <w:sz w:val="24"/>
                <w:szCs w:val="24"/>
              </w:rPr>
              <w:t xml:space="preserve"> Crédito y Leasing Habitacional</w:t>
            </w:r>
            <w:r w:rsidR="00964A69">
              <w:rPr>
                <w:rFonts w:cs="Arial"/>
                <w:bCs/>
                <w:iCs/>
                <w:sz w:val="24"/>
                <w:szCs w:val="24"/>
              </w:rPr>
              <w:t>.</w:t>
            </w:r>
          </w:p>
          <w:p w14:paraId="752D3D51" w14:textId="18C3EEA5" w:rsidR="00225FCC" w:rsidRPr="00FE163A" w:rsidRDefault="00225FCC" w:rsidP="00225FCC">
            <w:pPr>
              <w:spacing w:before="100" w:beforeAutospacing="1" w:after="100" w:afterAutospacing="1"/>
              <w:ind w:left="26"/>
              <w:jc w:val="both"/>
              <w:rPr>
                <w:rFonts w:cs="Arial"/>
                <w:bCs/>
                <w:iCs/>
                <w:sz w:val="24"/>
                <w:szCs w:val="24"/>
              </w:rPr>
            </w:pPr>
            <w:r w:rsidRPr="001234DE">
              <w:rPr>
                <w:rFonts w:cs="Arial"/>
                <w:bCs/>
                <w:iCs/>
                <w:sz w:val="24"/>
                <w:szCs w:val="24"/>
              </w:rPr>
              <w:t xml:space="preserve">Se hace necesario </w:t>
            </w:r>
            <w:r>
              <w:rPr>
                <w:rFonts w:cs="Arial"/>
                <w:bCs/>
                <w:iCs/>
                <w:sz w:val="24"/>
                <w:szCs w:val="24"/>
              </w:rPr>
              <w:t>reactivar el producto Crédito Educativo y ajustar las</w:t>
            </w:r>
            <w:r w:rsidRPr="00FE459D">
              <w:rPr>
                <w:rFonts w:cs="Arial"/>
                <w:bCs/>
                <w:iCs/>
                <w:sz w:val="24"/>
                <w:szCs w:val="24"/>
              </w:rPr>
              <w:t xml:space="preserve"> políticas, normas y lineamientos</w:t>
            </w:r>
            <w:r>
              <w:rPr>
                <w:rFonts w:cs="Arial"/>
                <w:bCs/>
                <w:iCs/>
                <w:sz w:val="24"/>
                <w:szCs w:val="24"/>
              </w:rPr>
              <w:t xml:space="preserve"> que se encuentran contemplados en el capítulo 4 “Crédito Educativo AVC y Cesantías” del Reglamento en mención, </w:t>
            </w:r>
            <w:proofErr w:type="gramStart"/>
            <w:r>
              <w:rPr>
                <w:rFonts w:cs="Arial"/>
                <w:bCs/>
                <w:iCs/>
                <w:sz w:val="24"/>
                <w:szCs w:val="24"/>
              </w:rPr>
              <w:t>de acuerdo a</w:t>
            </w:r>
            <w:proofErr w:type="gramEnd"/>
            <w:r>
              <w:rPr>
                <w:rFonts w:cs="Arial"/>
                <w:bCs/>
                <w:iCs/>
                <w:sz w:val="24"/>
                <w:szCs w:val="24"/>
              </w:rPr>
              <w:t xml:space="preserve"> los </w:t>
            </w:r>
            <w:r w:rsidR="0041647A">
              <w:rPr>
                <w:rFonts w:cs="Arial"/>
                <w:bCs/>
                <w:iCs/>
                <w:sz w:val="24"/>
                <w:szCs w:val="24"/>
              </w:rPr>
              <w:t>nuevos lineamientos</w:t>
            </w:r>
            <w:r>
              <w:rPr>
                <w:rFonts w:cs="Arial"/>
                <w:bCs/>
                <w:iCs/>
                <w:sz w:val="24"/>
                <w:szCs w:val="24"/>
              </w:rPr>
              <w:t xml:space="preserve"> del producto. </w:t>
            </w:r>
            <w:r w:rsidRPr="00FE163A">
              <w:rPr>
                <w:rFonts w:cs="Arial"/>
                <w:bCs/>
                <w:iCs/>
                <w:sz w:val="24"/>
                <w:szCs w:val="24"/>
              </w:rPr>
              <w:t>E</w:t>
            </w:r>
            <w:r>
              <w:rPr>
                <w:rFonts w:cs="Arial"/>
                <w:bCs/>
                <w:iCs/>
                <w:sz w:val="24"/>
                <w:szCs w:val="24"/>
              </w:rPr>
              <w:t>l</w:t>
            </w:r>
            <w:r w:rsidRPr="00FE163A">
              <w:rPr>
                <w:rFonts w:cs="Arial"/>
                <w:bCs/>
                <w:iCs/>
                <w:sz w:val="24"/>
                <w:szCs w:val="24"/>
              </w:rPr>
              <w:t xml:space="preserve"> Crédito Educativo está enfocado a financiar la educación superior</w:t>
            </w:r>
            <w:r>
              <w:rPr>
                <w:rFonts w:cs="Arial"/>
                <w:bCs/>
                <w:iCs/>
                <w:sz w:val="24"/>
                <w:szCs w:val="24"/>
              </w:rPr>
              <w:t xml:space="preserve"> de sus afiliados y/o del beneficiario que </w:t>
            </w:r>
            <w:proofErr w:type="gramStart"/>
            <w:r>
              <w:rPr>
                <w:rFonts w:cs="Arial"/>
                <w:bCs/>
                <w:iCs/>
                <w:sz w:val="24"/>
                <w:szCs w:val="24"/>
              </w:rPr>
              <w:t>este  designe</w:t>
            </w:r>
            <w:proofErr w:type="gramEnd"/>
            <w:r>
              <w:rPr>
                <w:rFonts w:cs="Arial"/>
                <w:bCs/>
                <w:iCs/>
                <w:sz w:val="24"/>
                <w:szCs w:val="24"/>
              </w:rPr>
              <w:t>,</w:t>
            </w:r>
            <w:r w:rsidRPr="00FE163A">
              <w:rPr>
                <w:rFonts w:cs="Arial"/>
                <w:bCs/>
                <w:iCs/>
                <w:sz w:val="24"/>
                <w:szCs w:val="24"/>
              </w:rPr>
              <w:t xml:space="preserve"> </w:t>
            </w:r>
            <w:r>
              <w:rPr>
                <w:rFonts w:cs="Arial"/>
                <w:bCs/>
                <w:iCs/>
                <w:sz w:val="24"/>
                <w:szCs w:val="24"/>
              </w:rPr>
              <w:t xml:space="preserve">en el territorio colombiano </w:t>
            </w:r>
            <w:r w:rsidRPr="00FE163A">
              <w:rPr>
                <w:rFonts w:cs="Arial"/>
                <w:bCs/>
                <w:iCs/>
                <w:sz w:val="24"/>
                <w:szCs w:val="24"/>
              </w:rPr>
              <w:t>en</w:t>
            </w:r>
            <w:r>
              <w:rPr>
                <w:rFonts w:cs="Arial"/>
                <w:bCs/>
                <w:iCs/>
                <w:sz w:val="24"/>
                <w:szCs w:val="24"/>
              </w:rPr>
              <w:t xml:space="preserve"> la</w:t>
            </w:r>
            <w:r w:rsidRPr="00FE163A">
              <w:rPr>
                <w:rFonts w:cs="Arial"/>
                <w:bCs/>
                <w:iCs/>
                <w:sz w:val="24"/>
                <w:szCs w:val="24"/>
              </w:rPr>
              <w:t xml:space="preserve"> modalidad de pregrado y posgrado, con el fin de mejorar su calidad de vida, convirtiéndose en una alternativa de capitalización social</w:t>
            </w:r>
            <w:r>
              <w:rPr>
                <w:rFonts w:cs="Arial"/>
                <w:bCs/>
                <w:iCs/>
                <w:sz w:val="24"/>
                <w:szCs w:val="24"/>
              </w:rPr>
              <w:t>.</w:t>
            </w:r>
          </w:p>
          <w:p w14:paraId="6396327A" w14:textId="77777777" w:rsidR="00225FCC" w:rsidRDefault="00225FCC" w:rsidP="00225FCC">
            <w:pPr>
              <w:jc w:val="both"/>
              <w:rPr>
                <w:rFonts w:cs="Arial"/>
                <w:color w:val="000000"/>
                <w:sz w:val="24"/>
                <w:szCs w:val="24"/>
              </w:rPr>
            </w:pPr>
            <w:r>
              <w:rPr>
                <w:rFonts w:cs="Arial"/>
                <w:color w:val="000000"/>
                <w:sz w:val="24"/>
                <w:szCs w:val="24"/>
              </w:rPr>
              <w:t xml:space="preserve"> </w:t>
            </w:r>
          </w:p>
          <w:p w14:paraId="779E1247" w14:textId="4E872DF7" w:rsidR="00225FCC" w:rsidRPr="00225FCC" w:rsidRDefault="00225FCC" w:rsidP="00225FCC">
            <w:pPr>
              <w:jc w:val="both"/>
              <w:rPr>
                <w:rFonts w:cs="Arial"/>
                <w:bCs/>
                <w:iCs/>
                <w:sz w:val="24"/>
                <w:szCs w:val="24"/>
              </w:rPr>
            </w:pPr>
            <w:r>
              <w:rPr>
                <w:rFonts w:cs="Arial"/>
                <w:bCs/>
                <w:iCs/>
                <w:sz w:val="24"/>
                <w:szCs w:val="24"/>
              </w:rPr>
              <w:t xml:space="preserve">Se incluye en el </w:t>
            </w:r>
            <w:proofErr w:type="spellStart"/>
            <w:r>
              <w:rPr>
                <w:rFonts w:cs="Arial"/>
                <w:bCs/>
                <w:iCs/>
                <w:sz w:val="24"/>
                <w:szCs w:val="24"/>
              </w:rPr>
              <w:t>capitulo</w:t>
            </w:r>
            <w:proofErr w:type="spellEnd"/>
            <w:r>
              <w:rPr>
                <w:rFonts w:cs="Arial"/>
                <w:bCs/>
                <w:iCs/>
                <w:sz w:val="24"/>
                <w:szCs w:val="24"/>
              </w:rPr>
              <w:t xml:space="preserve"> 5 “Crédito Constructor: </w:t>
            </w:r>
            <w:r w:rsidRPr="00225FCC">
              <w:rPr>
                <w:rFonts w:cs="Arial"/>
                <w:bCs/>
                <w:iCs/>
                <w:sz w:val="24"/>
                <w:szCs w:val="24"/>
              </w:rPr>
              <w:t xml:space="preserve">1) Aumentar el porcentaje de los costos financiables pasando de 70% al 80%. 2) Incluir dentro del perfil del cliente: En caso de financiación de crédito constructor cuya mayoría   accionaria sea extranjera y el titular de la obligación o deudor solidario ostente nacionalidad extranjera, se le solicitará adicional a los requisitos primarios, estado financieros, experiencia acreditada, declaración de renta en Colombia y Certificación de </w:t>
            </w:r>
            <w:r w:rsidRPr="00225FCC">
              <w:rPr>
                <w:rFonts w:cs="Arial"/>
                <w:bCs/>
                <w:iCs/>
                <w:sz w:val="24"/>
                <w:szCs w:val="24"/>
              </w:rPr>
              <w:lastRenderedPageBreak/>
              <w:t xml:space="preserve">Representación Legal según el caso, es indispensable que el extranjero cuente con representación judicial u apoderado legal y respaldo patrimonial en el territorio colombiano, quien actuará como codeudor. 3)  Incluir en el perfil del Cliente: Para la acreditación de la experiencia de construcción en cabeza de una persona jurídica, se validará la experiencia de los socios accionistas ponderándola </w:t>
            </w:r>
            <w:proofErr w:type="gramStart"/>
            <w:r w:rsidRPr="00225FCC">
              <w:rPr>
                <w:rFonts w:cs="Arial"/>
                <w:bCs/>
                <w:iCs/>
                <w:sz w:val="24"/>
                <w:szCs w:val="24"/>
              </w:rPr>
              <w:t>de  acuerdo</w:t>
            </w:r>
            <w:proofErr w:type="gramEnd"/>
            <w:r w:rsidRPr="00225FCC">
              <w:rPr>
                <w:rFonts w:cs="Arial"/>
                <w:bCs/>
                <w:iCs/>
                <w:sz w:val="24"/>
                <w:szCs w:val="24"/>
              </w:rPr>
              <w:t xml:space="preserve"> a la participación en la sociedad, la cual deberá  acreditarse  mediante licencia de construcción o contrato de obra y acta de finalización donde  se pueda  evidenciar la participación del socio que aporta experiencia en la solicitud  de crédito</w:t>
            </w:r>
          </w:p>
          <w:p w14:paraId="141B5B73" w14:textId="0630380A" w:rsidR="00225FCC" w:rsidRPr="008666D2" w:rsidRDefault="00225FCC" w:rsidP="00225FCC">
            <w:pPr>
              <w:jc w:val="both"/>
              <w:rPr>
                <w:rFonts w:cs="Arial"/>
                <w:bCs/>
                <w:iCs/>
                <w:sz w:val="24"/>
                <w:szCs w:val="24"/>
              </w:rPr>
            </w:pPr>
          </w:p>
          <w:p w14:paraId="13FF63A3" w14:textId="77777777" w:rsidR="00BA13C5" w:rsidRPr="00DA655C" w:rsidRDefault="00BA13C5" w:rsidP="006F303A">
            <w:pPr>
              <w:jc w:val="both"/>
              <w:rPr>
                <w:rFonts w:cs="Arial"/>
                <w:color w:val="000000"/>
                <w:sz w:val="24"/>
                <w:szCs w:val="24"/>
              </w:rPr>
            </w:pP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17BC115" w14:textId="77777777" w:rsidR="00AA6BD0" w:rsidRPr="001234DE" w:rsidRDefault="00AA6BD0" w:rsidP="009C2732">
            <w:pPr>
              <w:rPr>
                <w:rFonts w:cs="Arial"/>
                <w:sz w:val="24"/>
                <w:szCs w:val="24"/>
              </w:rPr>
            </w:pPr>
            <w:r w:rsidRPr="001234DE">
              <w:rPr>
                <w:rFonts w:cs="Arial"/>
                <w:b/>
                <w:sz w:val="24"/>
                <w:szCs w:val="24"/>
              </w:rPr>
              <w:lastRenderedPageBreak/>
              <w:t>IMPACTO ECONÓMICO</w:t>
            </w:r>
            <w:r w:rsidR="005203A3" w:rsidRPr="001234DE">
              <w:rPr>
                <w:rFonts w:cs="Arial"/>
                <w:b/>
                <w:sz w:val="24"/>
                <w:szCs w:val="24"/>
              </w:rPr>
              <w:t>:</w:t>
            </w:r>
            <w:r w:rsidRPr="001234DE">
              <w:rPr>
                <w:rFonts w:cs="Arial"/>
                <w:b/>
                <w:sz w:val="24"/>
                <w:szCs w:val="24"/>
              </w:rPr>
              <w:t xml:space="preserve"> </w:t>
            </w:r>
            <w:r w:rsidR="00B6674F" w:rsidRPr="001234DE">
              <w:rPr>
                <w:rFonts w:cs="Arial"/>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420E110F"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210CDD" w:rsidRPr="001234DE">
              <w:rPr>
                <w:rFonts w:cs="Arial"/>
                <w:sz w:val="24"/>
                <w:szCs w:val="24"/>
              </w:rPr>
              <w:t xml:space="preserve">de </w:t>
            </w:r>
            <w:r w:rsidR="0041647A">
              <w:rPr>
                <w:rFonts w:cs="Arial"/>
                <w:sz w:val="24"/>
                <w:szCs w:val="24"/>
              </w:rPr>
              <w:t xml:space="preserve"> enero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45F5E18B" w14:textId="054ECA1F" w:rsidR="003D7DC6" w:rsidRPr="001234DE" w:rsidRDefault="00202777" w:rsidP="00202777">
            <w:pPr>
              <w:jc w:val="both"/>
              <w:rPr>
                <w:rFonts w:cs="Arial"/>
                <w:sz w:val="24"/>
                <w:szCs w:val="24"/>
              </w:rPr>
            </w:pPr>
            <w:r w:rsidRPr="001234DE">
              <w:rPr>
                <w:rFonts w:cs="Arial"/>
                <w:sz w:val="24"/>
                <w:szCs w:val="24"/>
              </w:rPr>
              <w:t>Por tratarse de un reglamento de producto</w:t>
            </w:r>
            <w:r w:rsidR="009C2C35" w:rsidRPr="001234DE">
              <w:rPr>
                <w:rFonts w:cs="Arial"/>
                <w:sz w:val="24"/>
                <w:szCs w:val="24"/>
              </w:rPr>
              <w:t xml:space="preserve"> –</w:t>
            </w:r>
            <w:r w:rsidR="003A6810" w:rsidRPr="001234DE">
              <w:rPr>
                <w:rFonts w:cs="Arial"/>
                <w:sz w:val="24"/>
                <w:szCs w:val="24"/>
              </w:rPr>
              <w:t xml:space="preserve"> </w:t>
            </w:r>
            <w:r w:rsidR="003A6810">
              <w:rPr>
                <w:rFonts w:cs="Arial"/>
                <w:sz w:val="24"/>
                <w:szCs w:val="24"/>
              </w:rPr>
              <w:t>C</w:t>
            </w:r>
            <w:r w:rsidR="003A6810" w:rsidRPr="001234DE">
              <w:rPr>
                <w:rFonts w:cs="Arial"/>
                <w:sz w:val="24"/>
                <w:szCs w:val="24"/>
              </w:rPr>
              <w:t xml:space="preserve">rédito y </w:t>
            </w:r>
            <w:r w:rsidR="003A6810">
              <w:rPr>
                <w:rFonts w:cs="Arial"/>
                <w:sz w:val="24"/>
                <w:szCs w:val="24"/>
              </w:rPr>
              <w:t>L</w:t>
            </w:r>
            <w:r w:rsidR="003A6810" w:rsidRPr="001234DE">
              <w:rPr>
                <w:rFonts w:cs="Arial"/>
                <w:sz w:val="24"/>
                <w:szCs w:val="24"/>
              </w:rPr>
              <w:t xml:space="preserve">easing habitacional- </w:t>
            </w:r>
            <w:r w:rsidR="00E2140E" w:rsidRPr="001234DE">
              <w:rPr>
                <w:rFonts w:cs="Arial"/>
                <w:sz w:val="24"/>
                <w:szCs w:val="24"/>
              </w:rPr>
              <w:t xml:space="preserve">es usual realizar </w:t>
            </w:r>
            <w:r w:rsidRPr="001234DE">
              <w:rPr>
                <w:rFonts w:cs="Arial"/>
                <w:sz w:val="24"/>
                <w:szCs w:val="24"/>
              </w:rPr>
              <w:t xml:space="preserve">las modificaciones al mismo por cuanto es </w:t>
            </w:r>
            <w:r w:rsidR="002F162D" w:rsidRPr="001234DE">
              <w:rPr>
                <w:rFonts w:cs="Arial"/>
                <w:sz w:val="24"/>
                <w:szCs w:val="24"/>
              </w:rPr>
              <w:t xml:space="preserve">un producto </w:t>
            </w:r>
            <w:r w:rsidRPr="001234DE">
              <w:rPr>
                <w:rFonts w:cs="Arial"/>
                <w:sz w:val="24"/>
                <w:szCs w:val="24"/>
              </w:rPr>
              <w:t>din</w:t>
            </w:r>
            <w:r w:rsidR="002F162D" w:rsidRPr="001234DE">
              <w:rPr>
                <w:rFonts w:cs="Arial"/>
                <w:sz w:val="24"/>
                <w:szCs w:val="24"/>
              </w:rPr>
              <w:t>ámico y debe estar en constantes ajustes de acuerdo</w:t>
            </w:r>
            <w:r w:rsidRPr="001234DE">
              <w:rPr>
                <w:rFonts w:cs="Arial"/>
                <w:sz w:val="24"/>
                <w:szCs w:val="24"/>
              </w:rPr>
              <w:t xml:space="preserve"> </w:t>
            </w:r>
            <w:r w:rsidR="00C668BC" w:rsidRPr="001234DE">
              <w:rPr>
                <w:rFonts w:cs="Arial"/>
                <w:sz w:val="24"/>
                <w:szCs w:val="24"/>
              </w:rPr>
              <w:t>con</w:t>
            </w:r>
            <w:r w:rsidRPr="001234DE">
              <w:rPr>
                <w:rFonts w:cs="Arial"/>
                <w:sz w:val="24"/>
                <w:szCs w:val="24"/>
              </w:rPr>
              <w:t xml:space="preserve"> las </w:t>
            </w:r>
            <w:r w:rsidR="009C2C35" w:rsidRPr="001234DE">
              <w:rPr>
                <w:rFonts w:cs="Arial"/>
                <w:sz w:val="24"/>
                <w:szCs w:val="24"/>
              </w:rPr>
              <w:t>necesidades del mercado.</w:t>
            </w:r>
          </w:p>
          <w:p w14:paraId="04DA699E" w14:textId="77777777" w:rsidR="003D7DC6" w:rsidRPr="001234DE" w:rsidRDefault="003D7DC6" w:rsidP="00202777">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695D7" w14:textId="77777777" w:rsidR="00570B3E" w:rsidRDefault="00570B3E" w:rsidP="00143CFA">
      <w:r>
        <w:separator/>
      </w:r>
    </w:p>
  </w:endnote>
  <w:endnote w:type="continuationSeparator" w:id="0">
    <w:p w14:paraId="08EB5B95" w14:textId="77777777" w:rsidR="00570B3E" w:rsidRDefault="00570B3E"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D4743" w14:textId="77777777" w:rsidR="00570B3E" w:rsidRDefault="00570B3E" w:rsidP="00143CFA">
      <w:r>
        <w:separator/>
      </w:r>
    </w:p>
  </w:footnote>
  <w:footnote w:type="continuationSeparator" w:id="0">
    <w:p w14:paraId="717AC7B7" w14:textId="77777777" w:rsidR="00570B3E" w:rsidRDefault="00570B3E"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6"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9"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6"/>
  </w:num>
  <w:num w:numId="2" w16cid:durableId="1161315707">
    <w:abstractNumId w:val="4"/>
  </w:num>
  <w:num w:numId="3" w16cid:durableId="1079786781">
    <w:abstractNumId w:val="10"/>
  </w:num>
  <w:num w:numId="4" w16cid:durableId="1737513492">
    <w:abstractNumId w:val="1"/>
  </w:num>
  <w:num w:numId="5" w16cid:durableId="1307472083">
    <w:abstractNumId w:val="11"/>
  </w:num>
  <w:num w:numId="6" w16cid:durableId="1789423090">
    <w:abstractNumId w:val="5"/>
  </w:num>
  <w:num w:numId="7" w16cid:durableId="630214083">
    <w:abstractNumId w:val="0"/>
  </w:num>
  <w:num w:numId="8" w16cid:durableId="517812840">
    <w:abstractNumId w:val="3"/>
  </w:num>
  <w:num w:numId="9" w16cid:durableId="209727148">
    <w:abstractNumId w:val="8"/>
  </w:num>
  <w:num w:numId="10" w16cid:durableId="1246190414">
    <w:abstractNumId w:val="2"/>
  </w:num>
  <w:num w:numId="11" w16cid:durableId="321586350">
    <w:abstractNumId w:val="9"/>
  </w:num>
  <w:num w:numId="12" w16cid:durableId="115415875">
    <w:abstractNumId w:val="7"/>
  </w:num>
  <w:num w:numId="13" w16cid:durableId="2055809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41520"/>
    <w:rsid w:val="00043A65"/>
    <w:rsid w:val="00071DE6"/>
    <w:rsid w:val="00075202"/>
    <w:rsid w:val="0008483B"/>
    <w:rsid w:val="00086658"/>
    <w:rsid w:val="00086DEF"/>
    <w:rsid w:val="00087E44"/>
    <w:rsid w:val="0009232C"/>
    <w:rsid w:val="000A688D"/>
    <w:rsid w:val="000B6E31"/>
    <w:rsid w:val="000C0477"/>
    <w:rsid w:val="000D6A3A"/>
    <w:rsid w:val="000E4666"/>
    <w:rsid w:val="000F4094"/>
    <w:rsid w:val="000F626D"/>
    <w:rsid w:val="001004FD"/>
    <w:rsid w:val="001234DE"/>
    <w:rsid w:val="00124E37"/>
    <w:rsid w:val="00126DC0"/>
    <w:rsid w:val="00140271"/>
    <w:rsid w:val="00143CFA"/>
    <w:rsid w:val="0016136C"/>
    <w:rsid w:val="00163713"/>
    <w:rsid w:val="00170BC2"/>
    <w:rsid w:val="001745EE"/>
    <w:rsid w:val="001952CF"/>
    <w:rsid w:val="001A3EA1"/>
    <w:rsid w:val="001B1576"/>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31161F"/>
    <w:rsid w:val="00327E68"/>
    <w:rsid w:val="00330BA3"/>
    <w:rsid w:val="00333246"/>
    <w:rsid w:val="0033481C"/>
    <w:rsid w:val="00335DCF"/>
    <w:rsid w:val="003367CE"/>
    <w:rsid w:val="00336FB2"/>
    <w:rsid w:val="00337786"/>
    <w:rsid w:val="003415E1"/>
    <w:rsid w:val="00341D29"/>
    <w:rsid w:val="00353B58"/>
    <w:rsid w:val="0036158E"/>
    <w:rsid w:val="0036574C"/>
    <w:rsid w:val="00370FE9"/>
    <w:rsid w:val="00374288"/>
    <w:rsid w:val="003A07B5"/>
    <w:rsid w:val="003A568B"/>
    <w:rsid w:val="003A6810"/>
    <w:rsid w:val="003C4DD9"/>
    <w:rsid w:val="003D0D7A"/>
    <w:rsid w:val="003D7DC6"/>
    <w:rsid w:val="003E270A"/>
    <w:rsid w:val="003E5126"/>
    <w:rsid w:val="003F422C"/>
    <w:rsid w:val="004024EB"/>
    <w:rsid w:val="00407042"/>
    <w:rsid w:val="00414CCC"/>
    <w:rsid w:val="0041647A"/>
    <w:rsid w:val="00421694"/>
    <w:rsid w:val="00435B04"/>
    <w:rsid w:val="00436ACD"/>
    <w:rsid w:val="00441CA7"/>
    <w:rsid w:val="004506C3"/>
    <w:rsid w:val="0045082C"/>
    <w:rsid w:val="00472E44"/>
    <w:rsid w:val="00472F2F"/>
    <w:rsid w:val="0047665A"/>
    <w:rsid w:val="0048109E"/>
    <w:rsid w:val="00495886"/>
    <w:rsid w:val="004A33FE"/>
    <w:rsid w:val="004A3571"/>
    <w:rsid w:val="004B06FD"/>
    <w:rsid w:val="004B43C9"/>
    <w:rsid w:val="004B5406"/>
    <w:rsid w:val="004C3261"/>
    <w:rsid w:val="004D2607"/>
    <w:rsid w:val="004D31B3"/>
    <w:rsid w:val="004D37CF"/>
    <w:rsid w:val="004E675F"/>
    <w:rsid w:val="004E6DAB"/>
    <w:rsid w:val="004F6F40"/>
    <w:rsid w:val="004F79F8"/>
    <w:rsid w:val="004F7BFB"/>
    <w:rsid w:val="00512DAC"/>
    <w:rsid w:val="0051785D"/>
    <w:rsid w:val="005203A3"/>
    <w:rsid w:val="005359D2"/>
    <w:rsid w:val="0054348B"/>
    <w:rsid w:val="005460B1"/>
    <w:rsid w:val="00557544"/>
    <w:rsid w:val="00560FDF"/>
    <w:rsid w:val="00567D0D"/>
    <w:rsid w:val="00570B3E"/>
    <w:rsid w:val="00572C47"/>
    <w:rsid w:val="0057658E"/>
    <w:rsid w:val="00576C5D"/>
    <w:rsid w:val="005830B0"/>
    <w:rsid w:val="005848E1"/>
    <w:rsid w:val="005902B8"/>
    <w:rsid w:val="005B341E"/>
    <w:rsid w:val="005B4545"/>
    <w:rsid w:val="005D565A"/>
    <w:rsid w:val="005F1A82"/>
    <w:rsid w:val="005F2F6A"/>
    <w:rsid w:val="00603238"/>
    <w:rsid w:val="00615C52"/>
    <w:rsid w:val="00625598"/>
    <w:rsid w:val="00630129"/>
    <w:rsid w:val="0063062B"/>
    <w:rsid w:val="00636640"/>
    <w:rsid w:val="00654C59"/>
    <w:rsid w:val="00665481"/>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806194"/>
    <w:rsid w:val="0080796C"/>
    <w:rsid w:val="00812BF0"/>
    <w:rsid w:val="00820668"/>
    <w:rsid w:val="008240B3"/>
    <w:rsid w:val="008271C7"/>
    <w:rsid w:val="008278FE"/>
    <w:rsid w:val="00836BC0"/>
    <w:rsid w:val="008470B4"/>
    <w:rsid w:val="00847DB3"/>
    <w:rsid w:val="00850C37"/>
    <w:rsid w:val="008516AF"/>
    <w:rsid w:val="00864115"/>
    <w:rsid w:val="0086453F"/>
    <w:rsid w:val="00885A9A"/>
    <w:rsid w:val="0088703B"/>
    <w:rsid w:val="008878BB"/>
    <w:rsid w:val="00890AFC"/>
    <w:rsid w:val="00893213"/>
    <w:rsid w:val="008B3C6C"/>
    <w:rsid w:val="008B4EE1"/>
    <w:rsid w:val="008C3042"/>
    <w:rsid w:val="008D600D"/>
    <w:rsid w:val="008E1990"/>
    <w:rsid w:val="008E1BA1"/>
    <w:rsid w:val="008E287B"/>
    <w:rsid w:val="008E782A"/>
    <w:rsid w:val="008F0293"/>
    <w:rsid w:val="008F28CD"/>
    <w:rsid w:val="008F4EA4"/>
    <w:rsid w:val="00902302"/>
    <w:rsid w:val="009034B5"/>
    <w:rsid w:val="00920C44"/>
    <w:rsid w:val="009453CC"/>
    <w:rsid w:val="009529CF"/>
    <w:rsid w:val="0095354B"/>
    <w:rsid w:val="00964A69"/>
    <w:rsid w:val="009717A2"/>
    <w:rsid w:val="0097294C"/>
    <w:rsid w:val="00974BC6"/>
    <w:rsid w:val="009750D0"/>
    <w:rsid w:val="009863D0"/>
    <w:rsid w:val="0098754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2B50"/>
    <w:rsid w:val="009D3535"/>
    <w:rsid w:val="009F2809"/>
    <w:rsid w:val="009F39AB"/>
    <w:rsid w:val="009F5EF8"/>
    <w:rsid w:val="00A13EA8"/>
    <w:rsid w:val="00A13F94"/>
    <w:rsid w:val="00A204E1"/>
    <w:rsid w:val="00A25F07"/>
    <w:rsid w:val="00A31A6D"/>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532C"/>
    <w:rsid w:val="00BD1E8C"/>
    <w:rsid w:val="00BE1876"/>
    <w:rsid w:val="00BE1DF6"/>
    <w:rsid w:val="00BE2D29"/>
    <w:rsid w:val="00BE542F"/>
    <w:rsid w:val="00BF48D5"/>
    <w:rsid w:val="00C019B3"/>
    <w:rsid w:val="00C052A9"/>
    <w:rsid w:val="00C0580C"/>
    <w:rsid w:val="00C05F29"/>
    <w:rsid w:val="00C06393"/>
    <w:rsid w:val="00C0667D"/>
    <w:rsid w:val="00C140E8"/>
    <w:rsid w:val="00C157D5"/>
    <w:rsid w:val="00C168A3"/>
    <w:rsid w:val="00C3175A"/>
    <w:rsid w:val="00C3361D"/>
    <w:rsid w:val="00C337B8"/>
    <w:rsid w:val="00C33D66"/>
    <w:rsid w:val="00C36723"/>
    <w:rsid w:val="00C47619"/>
    <w:rsid w:val="00C507D3"/>
    <w:rsid w:val="00C5602B"/>
    <w:rsid w:val="00C56CF4"/>
    <w:rsid w:val="00C6261E"/>
    <w:rsid w:val="00C64AC3"/>
    <w:rsid w:val="00C65C5D"/>
    <w:rsid w:val="00C668BC"/>
    <w:rsid w:val="00C71622"/>
    <w:rsid w:val="00C71F81"/>
    <w:rsid w:val="00C726F5"/>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316D"/>
    <w:rsid w:val="00D84B5A"/>
    <w:rsid w:val="00D97AB0"/>
    <w:rsid w:val="00DA5DC6"/>
    <w:rsid w:val="00DA5E4A"/>
    <w:rsid w:val="00DA655C"/>
    <w:rsid w:val="00DA7E82"/>
    <w:rsid w:val="00DB3E1E"/>
    <w:rsid w:val="00DC41F0"/>
    <w:rsid w:val="00DD2066"/>
    <w:rsid w:val="00DD3C0C"/>
    <w:rsid w:val="00DD510A"/>
    <w:rsid w:val="00E02E43"/>
    <w:rsid w:val="00E2140E"/>
    <w:rsid w:val="00E23B49"/>
    <w:rsid w:val="00E32C35"/>
    <w:rsid w:val="00E5002C"/>
    <w:rsid w:val="00E5024A"/>
    <w:rsid w:val="00E54F6B"/>
    <w:rsid w:val="00E564EE"/>
    <w:rsid w:val="00E573DA"/>
    <w:rsid w:val="00E65736"/>
    <w:rsid w:val="00E873EB"/>
    <w:rsid w:val="00E92FC8"/>
    <w:rsid w:val="00E952F1"/>
    <w:rsid w:val="00E97E52"/>
    <w:rsid w:val="00EA3BD2"/>
    <w:rsid w:val="00EC5DBC"/>
    <w:rsid w:val="00EC72CE"/>
    <w:rsid w:val="00ED704A"/>
    <w:rsid w:val="00ED71E6"/>
    <w:rsid w:val="00EE16A7"/>
    <w:rsid w:val="00EE3EC4"/>
    <w:rsid w:val="00EF151E"/>
    <w:rsid w:val="00F002F4"/>
    <w:rsid w:val="00F45DB9"/>
    <w:rsid w:val="00F46B7E"/>
    <w:rsid w:val="00F634EB"/>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0DBD306C-262E-4604-86A6-AC0A1390BB05}"/>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3</cp:revision>
  <cp:lastPrinted>2024-02-12T21:20:00Z</cp:lastPrinted>
  <dcterms:created xsi:type="dcterms:W3CDTF">2025-01-16T14:22:00Z</dcterms:created>
  <dcterms:modified xsi:type="dcterms:W3CDTF">2025-01-17T15:51:00Z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802d5645-018f-4c13-9380-047ebf6cb5dd_Enabled">
    <vt:lpwstr>true</vt:lpwstr>
  </property>
  <property fmtid="{D5CDD505-2E9C-101B-9397-08002B2CF9AE}" pid="4" name="MSIP_Label_802d5645-018f-4c13-9380-047ebf6cb5dd_SetDate">
    <vt:lpwstr>2025-01-17T15:50:54Z</vt:lpwstr>
  </property>
  <property fmtid="{D5CDD505-2E9C-101B-9397-08002B2CF9AE}" pid="5" name="MSIP_Label_802d5645-018f-4c13-9380-047ebf6cb5dd_Method">
    <vt:lpwstr>Privileged</vt:lpwstr>
  </property>
  <property fmtid="{D5CDD505-2E9C-101B-9397-08002B2CF9AE}" pid="6" name="MSIP_Label_802d5645-018f-4c13-9380-047ebf6cb5dd_Name">
    <vt:lpwstr>Disponible para consulta</vt:lpwstr>
  </property>
  <property fmtid="{D5CDD505-2E9C-101B-9397-08002B2CF9AE}" pid="7" name="MSIP_Label_802d5645-018f-4c13-9380-047ebf6cb5dd_SiteId">
    <vt:lpwstr>0f415027-a316-471f-b6b3-a40febe43cbc</vt:lpwstr>
  </property>
  <property fmtid="{D5CDD505-2E9C-101B-9397-08002B2CF9AE}" pid="8" name="MSIP_Label_802d5645-018f-4c13-9380-047ebf6cb5dd_ActionId">
    <vt:lpwstr>a78168a3-5714-446e-95f1-04cec8e75540</vt:lpwstr>
  </property>
  <property fmtid="{D5CDD505-2E9C-101B-9397-08002B2CF9AE}" pid="9" name="MSIP_Label_802d5645-018f-4c13-9380-047ebf6cb5dd_ContentBits">
    <vt:lpwstr>0</vt:lpwstr>
  </property>
</Properties>
</file>