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6389D" w14:textId="77777777" w:rsidR="00145DAE" w:rsidRDefault="00145DAE" w:rsidP="001B71B5">
      <w:pPr>
        <w:rPr>
          <w:rFonts w:ascii="DIN 2014" w:hAnsi="DIN 2014"/>
          <w:szCs w:val="20"/>
        </w:rPr>
      </w:pPr>
    </w:p>
    <w:p w14:paraId="50F78FF1" w14:textId="77777777" w:rsidR="00145DAE" w:rsidRDefault="00145DAE" w:rsidP="00524FF4">
      <w:pPr>
        <w:jc w:val="center"/>
        <w:rPr>
          <w:rFonts w:ascii="DIN 2014" w:hAnsi="DIN 2014"/>
          <w:szCs w:val="20"/>
        </w:rPr>
      </w:pPr>
    </w:p>
    <w:p w14:paraId="2559F889" w14:textId="77777777" w:rsidR="00145DAE" w:rsidRPr="00DC23D5" w:rsidRDefault="00145DAE" w:rsidP="00524FF4">
      <w:pPr>
        <w:jc w:val="center"/>
        <w:rPr>
          <w:rFonts w:ascii="Arial" w:hAnsi="Arial"/>
          <w:b/>
          <w:szCs w:val="20"/>
          <w:lang w:val="es-MX"/>
        </w:rPr>
      </w:pPr>
      <w:r>
        <w:rPr>
          <w:rFonts w:ascii="Arial" w:hAnsi="Arial"/>
          <w:b/>
          <w:szCs w:val="20"/>
          <w:lang w:val="es-MX"/>
        </w:rPr>
        <w:t>LA JUNTA DIRECTIVA DEL FONDO NACIONAL DEL AHORRO S.A.,</w:t>
      </w:r>
    </w:p>
    <w:p w14:paraId="07A06921" w14:textId="77777777" w:rsidR="00145DAE" w:rsidRPr="00524FF4" w:rsidRDefault="00145DAE" w:rsidP="00524FF4">
      <w:pPr>
        <w:jc w:val="center"/>
        <w:rPr>
          <w:rFonts w:ascii="DIN 2014" w:hAnsi="DIN 2014"/>
          <w:szCs w:val="20"/>
        </w:rPr>
      </w:pPr>
    </w:p>
    <w:p w14:paraId="2FEDC3CC" w14:textId="2E54A381" w:rsidR="00145DAE" w:rsidRPr="00524FF4" w:rsidRDefault="00145DAE" w:rsidP="00524FF4">
      <w:pPr>
        <w:jc w:val="center"/>
        <w:rPr>
          <w:rFonts w:ascii="DIN 2014" w:hAnsi="DIN 2014"/>
          <w:szCs w:val="20"/>
        </w:rPr>
      </w:pPr>
      <w:r w:rsidRPr="00524FF4">
        <w:rPr>
          <w:rFonts w:ascii="DIN 2014" w:hAnsi="DIN 2014"/>
          <w:szCs w:val="20"/>
        </w:rPr>
        <w:t xml:space="preserve">En ejercicio de sus facultades legales y estatutarias </w:t>
      </w:r>
    </w:p>
    <w:p w14:paraId="4F7D3469" w14:textId="77777777" w:rsidR="00145DAE" w:rsidRDefault="00145DAE" w:rsidP="00524FF4">
      <w:pPr>
        <w:jc w:val="center"/>
        <w:rPr>
          <w:rFonts w:ascii="Arial" w:hAnsi="Arial" w:cs="Arial"/>
          <w:szCs w:val="20"/>
        </w:rPr>
      </w:pPr>
    </w:p>
    <w:p w14:paraId="11508F0B" w14:textId="77777777" w:rsidR="00145DAE" w:rsidRDefault="00145DAE" w:rsidP="00524FF4">
      <w:pPr>
        <w:ind w:right="44"/>
        <w:jc w:val="center"/>
        <w:rPr>
          <w:rFonts w:ascii="Arial" w:hAnsi="Arial" w:cs="Arial"/>
          <w:b/>
          <w:lang w:val="es-ES_tradnl"/>
        </w:rPr>
      </w:pPr>
      <w:r>
        <w:rPr>
          <w:rFonts w:ascii="Arial" w:hAnsi="Arial" w:cs="Arial"/>
          <w:b/>
          <w:lang w:val="es-ES_tradnl"/>
        </w:rPr>
        <w:t>CONSIDERANDO:</w:t>
      </w:r>
    </w:p>
    <w:p w14:paraId="5A8C45E0" w14:textId="77777777" w:rsidR="00145DAE" w:rsidRDefault="00145DAE" w:rsidP="00524FF4">
      <w:pPr>
        <w:ind w:right="44"/>
        <w:jc w:val="both"/>
        <w:rPr>
          <w:rFonts w:ascii="Arial" w:hAnsi="Arial" w:cs="Arial"/>
          <w:b/>
          <w:lang w:val="es-ES_tradnl"/>
        </w:rPr>
      </w:pPr>
    </w:p>
    <w:p w14:paraId="52619B02" w14:textId="79811F8E" w:rsidR="00145DAE" w:rsidRPr="00145DAE" w:rsidRDefault="00145DAE" w:rsidP="00524FF4">
      <w:pPr>
        <w:ind w:right="44"/>
        <w:jc w:val="both"/>
        <w:rPr>
          <w:rFonts w:ascii="DIN 2014" w:hAnsi="DIN 2014"/>
          <w:szCs w:val="20"/>
        </w:rPr>
      </w:pPr>
      <w:r w:rsidRPr="00145DAE">
        <w:rPr>
          <w:rFonts w:ascii="DIN 2014" w:hAnsi="DIN 2014"/>
          <w:szCs w:val="20"/>
        </w:rPr>
        <w:t>Que el Fondo Nacional del Ahorro S.A., Entidad creada en virtud del Decreto Ley 3118 de 1968 como establecimiento público, reorganizado por la Ley 342 de 1998 en empresa industrial y comercial del Estado, y transformado por el Decreto Ley 1962 de 2023 en sociedad de economía mixta de la Rama Ejecutiva del orden nacional, del tipo de las anónimas, organizada como establecimiento de crédito, vinculada al Ministerio de Hacienda y Crédito Público, y vigilada por la Superintendencia Financiera de Colombia, cuyos estatutos fueron aprobados y formalizados en Escritura Pública No. 00411 del 06 de marzo de 2024 de la Notaría 71 del Círculo de Bogotá D.C., registrada en la Cámara de Comercio de Bogotá D.C., el 21 de marzo de 2024.</w:t>
      </w:r>
    </w:p>
    <w:p w14:paraId="05848681" w14:textId="77777777" w:rsidR="00145DAE" w:rsidRPr="00145DAE" w:rsidRDefault="00145DAE" w:rsidP="00524FF4">
      <w:pPr>
        <w:ind w:right="851"/>
        <w:jc w:val="center"/>
        <w:rPr>
          <w:rFonts w:ascii="DIN 2014" w:hAnsi="DIN 2014"/>
          <w:szCs w:val="20"/>
        </w:rPr>
      </w:pPr>
    </w:p>
    <w:tbl>
      <w:tblPr>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0"/>
      </w:tblGrid>
      <w:tr w:rsidR="00145DAE" w:rsidRPr="00145DAE" w14:paraId="5E223B34" w14:textId="77777777" w:rsidTr="00364263">
        <w:trPr>
          <w:trHeight w:val="960"/>
        </w:trPr>
        <w:tc>
          <w:tcPr>
            <w:tcW w:w="8850" w:type="dxa"/>
            <w:tcBorders>
              <w:top w:val="nil"/>
              <w:left w:val="nil"/>
              <w:bottom w:val="nil"/>
              <w:right w:val="nil"/>
            </w:tcBorders>
          </w:tcPr>
          <w:p w14:paraId="4828B01F" w14:textId="77777777" w:rsidR="00145DAE" w:rsidRPr="00145DAE" w:rsidRDefault="00145DAE" w:rsidP="00524FF4">
            <w:pPr>
              <w:jc w:val="both"/>
              <w:rPr>
                <w:rFonts w:ascii="DIN 2014" w:hAnsi="DIN 2014"/>
                <w:szCs w:val="20"/>
              </w:rPr>
            </w:pPr>
            <w:r w:rsidRPr="00145DAE">
              <w:rPr>
                <w:rFonts w:ascii="DIN 2014" w:hAnsi="DIN 2014"/>
                <w:szCs w:val="20"/>
              </w:rPr>
              <w:t>Que el artículo segundo de la Ley 432 de 1998 señala como objeto del FONDO NACIONAL DEL AHORRO S.A., administrar de manera eficiente las cesantías y contribuir a la solución de problema de vivienda y de educación de sus afiliados, con el fin de mejorar su calidad de vida, convirtiéndose en una alternativa de capitalización social para lo cual puede otorgar créditos para vivienda y educación.</w:t>
            </w:r>
          </w:p>
          <w:p w14:paraId="5BF96403" w14:textId="77777777" w:rsidR="00145DAE" w:rsidRPr="00145DAE" w:rsidRDefault="00145DAE" w:rsidP="00524FF4">
            <w:pPr>
              <w:jc w:val="both"/>
              <w:rPr>
                <w:rFonts w:ascii="DIN 2014" w:hAnsi="DIN 2014"/>
                <w:szCs w:val="20"/>
              </w:rPr>
            </w:pPr>
          </w:p>
          <w:p w14:paraId="097E9D43" w14:textId="77777777" w:rsidR="00145DAE" w:rsidRPr="00145DAE" w:rsidRDefault="00145DAE" w:rsidP="00524FF4">
            <w:pPr>
              <w:jc w:val="both"/>
              <w:rPr>
                <w:rFonts w:ascii="DIN 2014" w:hAnsi="DIN 2014"/>
                <w:szCs w:val="20"/>
              </w:rPr>
            </w:pPr>
            <w:r w:rsidRPr="00145DAE">
              <w:rPr>
                <w:rFonts w:ascii="DIN 2014" w:hAnsi="DIN 2014"/>
                <w:szCs w:val="20"/>
              </w:rPr>
              <w:t>Que la Circular Básica Contable y Financiera de la Superintendencia Financiera de Colombia, adoptó las reglas mínimas relativas a la gestión de riesgo de crédito y de las operaciones de leasing habitacional, las cuales serán tenidas en cuenta en el Reglamento de Crédito y Leasing Habitacional.</w:t>
            </w:r>
          </w:p>
          <w:p w14:paraId="5963C278" w14:textId="69A49161" w:rsidR="00145DAE" w:rsidRPr="00145DAE" w:rsidRDefault="00145DAE" w:rsidP="00524FF4">
            <w:pPr>
              <w:tabs>
                <w:tab w:val="left" w:pos="3706"/>
              </w:tabs>
              <w:jc w:val="both"/>
              <w:rPr>
                <w:rFonts w:ascii="DIN 2014" w:hAnsi="DIN 2014"/>
                <w:szCs w:val="20"/>
              </w:rPr>
            </w:pPr>
          </w:p>
          <w:p w14:paraId="63285919" w14:textId="77777777" w:rsidR="00145DAE" w:rsidRPr="00145DAE" w:rsidRDefault="00145DAE" w:rsidP="00524FF4">
            <w:pPr>
              <w:jc w:val="both"/>
              <w:rPr>
                <w:rFonts w:ascii="DIN 2014" w:hAnsi="DIN 2014"/>
                <w:szCs w:val="20"/>
              </w:rPr>
            </w:pPr>
            <w:r w:rsidRPr="00145DAE">
              <w:rPr>
                <w:rFonts w:ascii="DIN 2014" w:hAnsi="DIN 2014"/>
                <w:szCs w:val="20"/>
              </w:rPr>
              <w:t>Que el parágrafo del artículo primero de la Ley 546 de 1999, por la cual se dictan normas en materia de vivienda, establece que el FONDO NACIONAL DEL AHORRO S.A., podrá otorgar créditos de vivienda denominados en moneda legal colombiana o en unidades de valor real (UVR), con las características y condiciones que apruebe su respectivo órgano de dirección, siempre que los sistemas de amortización no contemplen la capitalización de intereses ni se impongan sanciones por prepagos totales o parciales.</w:t>
            </w:r>
          </w:p>
          <w:p w14:paraId="1DEEF651" w14:textId="77777777" w:rsidR="00145DAE" w:rsidRPr="00145DAE" w:rsidRDefault="00145DAE" w:rsidP="00524FF4">
            <w:pPr>
              <w:jc w:val="both"/>
              <w:rPr>
                <w:rFonts w:ascii="DIN 2014" w:hAnsi="DIN 2014"/>
                <w:szCs w:val="20"/>
              </w:rPr>
            </w:pPr>
          </w:p>
          <w:p w14:paraId="736C39EB" w14:textId="77777777" w:rsidR="00145DAE" w:rsidRPr="00145DAE" w:rsidRDefault="00145DAE" w:rsidP="00524FF4">
            <w:pPr>
              <w:pStyle w:val="Textoindependiente2"/>
              <w:spacing w:after="0" w:line="240" w:lineRule="auto"/>
              <w:jc w:val="both"/>
              <w:rPr>
                <w:rFonts w:ascii="DIN 2014" w:hAnsi="DIN 2014"/>
                <w:szCs w:val="20"/>
              </w:rPr>
            </w:pPr>
            <w:r w:rsidRPr="00145DAE">
              <w:rPr>
                <w:rFonts w:ascii="DIN 2014" w:hAnsi="DIN 2014"/>
                <w:szCs w:val="20"/>
              </w:rPr>
              <w:t>Que el parágrafo segundo del artículo primero de la Ley 1114 de 2006, establece la afiliación al FONDO NACIONAL DEL AHORRO S.A., a través, del Ahorro Voluntario Contractual (AVC), en virtud del cual las personas señaladas en la citada norma se comprometen a realizar depósitos de dinero, en las cuantías acordadas y a intervalos regulares, hasta cumplir la meta del ahorro en el plazo convenido, luego de lo cual pueden presentar solicitud de crédito de vivienda y/o educación.</w:t>
            </w:r>
          </w:p>
          <w:p w14:paraId="19F6EAED" w14:textId="77777777" w:rsidR="00145DAE" w:rsidRPr="00145DAE" w:rsidRDefault="00145DAE" w:rsidP="00524FF4">
            <w:pPr>
              <w:jc w:val="both"/>
              <w:rPr>
                <w:rFonts w:ascii="DIN 2014" w:hAnsi="DIN 2014"/>
                <w:szCs w:val="20"/>
              </w:rPr>
            </w:pPr>
          </w:p>
          <w:p w14:paraId="309F57FF" w14:textId="77777777" w:rsidR="00145DAE" w:rsidRPr="00145DAE" w:rsidRDefault="00145DAE" w:rsidP="00524FF4">
            <w:pPr>
              <w:jc w:val="both"/>
              <w:rPr>
                <w:rFonts w:ascii="DIN 2014" w:hAnsi="DIN 2014"/>
                <w:szCs w:val="20"/>
              </w:rPr>
            </w:pPr>
            <w:r w:rsidRPr="00145DAE">
              <w:rPr>
                <w:rFonts w:ascii="DIN 2014" w:hAnsi="DIN 2014"/>
                <w:szCs w:val="20"/>
              </w:rPr>
              <w:t xml:space="preserve">Que de conformidad con el artículo 26 de la Ley 1469 de 2011, “por la cual se adoptan medidas para promover la oferta de suelo urbanizable y se expiden otras disposiciones </w:t>
            </w:r>
            <w:r w:rsidRPr="00145DAE">
              <w:rPr>
                <w:rFonts w:ascii="DIN 2014" w:hAnsi="DIN 2014"/>
                <w:szCs w:val="20"/>
              </w:rPr>
              <w:lastRenderedPageBreak/>
              <w:t>para promover el acceso a la vivienda”, modificada por artículo 48 de la ley 2079 de 2021, se facultó al FONDO NACIONAL DEL AHORRO S.A., para realizar operaciones de leasing habitacional destinadas a la adquisición de vivienda y otorgar crédito constructor “Para el desarrollo de los Macroproyectos de Interés Social Nacional, de Proyectos Integrales de Desarrollo Urbano y de Proyectos de Vivienda, el Fondo Nacional de Ahorro podrá otorgar crédito constructor a los promotores de dichos proyectos”</w:t>
            </w:r>
          </w:p>
          <w:p w14:paraId="6BFF9991" w14:textId="77777777" w:rsidR="00145DAE" w:rsidRPr="00145DAE" w:rsidRDefault="00145DAE" w:rsidP="00524FF4">
            <w:pPr>
              <w:jc w:val="both"/>
              <w:rPr>
                <w:rFonts w:ascii="DIN 2014" w:hAnsi="DIN 2014"/>
                <w:szCs w:val="20"/>
              </w:rPr>
            </w:pPr>
          </w:p>
          <w:p w14:paraId="47B337E7" w14:textId="77777777" w:rsidR="00145DAE" w:rsidRPr="00145DAE" w:rsidRDefault="00145DAE" w:rsidP="00524FF4">
            <w:pPr>
              <w:jc w:val="both"/>
              <w:rPr>
                <w:rFonts w:ascii="DIN 2014" w:hAnsi="DIN 2014"/>
                <w:szCs w:val="20"/>
              </w:rPr>
            </w:pPr>
            <w:r w:rsidRPr="00145DAE">
              <w:rPr>
                <w:rFonts w:ascii="DIN 2014" w:hAnsi="DIN 2014"/>
                <w:szCs w:val="20"/>
              </w:rPr>
              <w:t>Que mediante Acuerdo 2566 de febrero de 2024 se adoptó la Versión 04 del Reglamento de Crédito y Leasing Habitacional II-ID-RP-CLH.</w:t>
            </w:r>
          </w:p>
          <w:p w14:paraId="417465DF" w14:textId="77777777" w:rsidR="00145DAE" w:rsidRPr="00145DAE" w:rsidRDefault="00145DAE" w:rsidP="00524FF4">
            <w:pPr>
              <w:jc w:val="both"/>
              <w:rPr>
                <w:rFonts w:ascii="DIN 2014" w:hAnsi="DIN 2014"/>
                <w:szCs w:val="20"/>
              </w:rPr>
            </w:pPr>
          </w:p>
          <w:p w14:paraId="2974E465" w14:textId="77777777" w:rsidR="00145DAE" w:rsidRPr="00145DAE" w:rsidRDefault="00145DAE" w:rsidP="00524FF4">
            <w:pPr>
              <w:autoSpaceDE w:val="0"/>
              <w:autoSpaceDN w:val="0"/>
              <w:adjustRightInd w:val="0"/>
              <w:jc w:val="both"/>
              <w:rPr>
                <w:rFonts w:ascii="DIN 2014" w:hAnsi="DIN 2014"/>
                <w:szCs w:val="20"/>
              </w:rPr>
            </w:pPr>
            <w:r w:rsidRPr="00145DAE">
              <w:rPr>
                <w:rFonts w:ascii="DIN 2014" w:hAnsi="DIN 2014"/>
                <w:szCs w:val="20"/>
              </w:rPr>
              <w:t>Que el Crédito Educativo está enfocado a financiar la educación superior de sus afiliados y sus familiares hasta tercer grado de Consanguinidad, primero en afinidad y único civil, en el territorio colombiano en la modalidad de pregrado y posgrado.</w:t>
            </w:r>
          </w:p>
          <w:p w14:paraId="046ABC01" w14:textId="47125140" w:rsidR="00145DAE" w:rsidRPr="00145DAE" w:rsidRDefault="00524FF4" w:rsidP="00524FF4">
            <w:pPr>
              <w:spacing w:before="100" w:beforeAutospacing="1" w:after="100" w:afterAutospacing="1"/>
              <w:ind w:left="26"/>
              <w:jc w:val="both"/>
              <w:rPr>
                <w:rFonts w:ascii="DIN 2014" w:hAnsi="DIN 2014"/>
                <w:szCs w:val="20"/>
              </w:rPr>
            </w:pPr>
            <w:r w:rsidRPr="00145DAE">
              <w:rPr>
                <w:rFonts w:ascii="DIN 2014" w:hAnsi="DIN 2014"/>
                <w:szCs w:val="20"/>
              </w:rPr>
              <w:t>Que,</w:t>
            </w:r>
            <w:r w:rsidR="00145DAE" w:rsidRPr="00145DAE">
              <w:rPr>
                <w:rFonts w:ascii="DIN 2014" w:hAnsi="DIN 2014"/>
                <w:szCs w:val="20"/>
              </w:rPr>
              <w:t xml:space="preserve"> con el fin de apoyar las políticas del Gobierno Nacional en materia de educación, se hace necesario reactivar el producto Crédito Educativo ajustando las políticas, normas y lineamientos que se encuentran contemplados en el capítulo 4 “Crédito Educativo AVC y Cesantías” del Reglamento de Crédito y Leasing Habitacional, </w:t>
            </w:r>
            <w:r w:rsidR="003A4B95" w:rsidRPr="00145DAE">
              <w:rPr>
                <w:rFonts w:ascii="DIN 2014" w:hAnsi="DIN 2014"/>
                <w:szCs w:val="20"/>
              </w:rPr>
              <w:t>de acuerdo con</w:t>
            </w:r>
            <w:r w:rsidR="00145DAE" w:rsidRPr="00145DAE">
              <w:rPr>
                <w:rFonts w:ascii="DIN 2014" w:hAnsi="DIN 2014"/>
                <w:szCs w:val="20"/>
              </w:rPr>
              <w:t xml:space="preserve"> los </w:t>
            </w:r>
            <w:r w:rsidRPr="00145DAE">
              <w:rPr>
                <w:rFonts w:ascii="DIN 2014" w:hAnsi="DIN 2014"/>
                <w:szCs w:val="20"/>
              </w:rPr>
              <w:t>nuevos lineamientos</w:t>
            </w:r>
            <w:r w:rsidR="00145DAE" w:rsidRPr="00145DAE">
              <w:rPr>
                <w:rFonts w:ascii="DIN 2014" w:hAnsi="DIN 2014"/>
                <w:szCs w:val="20"/>
              </w:rPr>
              <w:t xml:space="preserve"> del producto. Aplica para colombianos residentes en Colombia y beneficiarios de los </w:t>
            </w:r>
            <w:r w:rsidRPr="00145DAE">
              <w:rPr>
                <w:rFonts w:ascii="DIN 2014" w:hAnsi="DIN 2014"/>
                <w:szCs w:val="20"/>
              </w:rPr>
              <w:t>colombianos</w:t>
            </w:r>
            <w:r w:rsidR="00145DAE" w:rsidRPr="00145DAE">
              <w:rPr>
                <w:rFonts w:ascii="DIN 2014" w:hAnsi="DIN 2014"/>
                <w:szCs w:val="20"/>
              </w:rPr>
              <w:t xml:space="preserve"> residentes en el exterior cuyos estudios se adelanten en el territorio colombiano.</w:t>
            </w:r>
          </w:p>
          <w:p w14:paraId="0DBB2684" w14:textId="77777777" w:rsidR="00145DAE" w:rsidRPr="00145DAE" w:rsidRDefault="00145DAE" w:rsidP="00524FF4">
            <w:pPr>
              <w:jc w:val="both"/>
              <w:rPr>
                <w:rFonts w:ascii="DIN 2014" w:hAnsi="DIN 2014"/>
                <w:szCs w:val="20"/>
              </w:rPr>
            </w:pPr>
            <w:r w:rsidRPr="00145DAE">
              <w:rPr>
                <w:rFonts w:ascii="DIN 2014" w:hAnsi="DIN 2014"/>
                <w:szCs w:val="20"/>
              </w:rPr>
              <w:t>Que las demás disposiciones de la Versión 4 del Reglamento de Crédito y Leasing Habitacional adoptada mediante Acuerdo 2566 de 2024 se recogen en los mismos términos.</w:t>
            </w:r>
          </w:p>
          <w:p w14:paraId="5FC1599D" w14:textId="77777777" w:rsidR="00145DAE" w:rsidRPr="00145DAE" w:rsidRDefault="00145DAE" w:rsidP="00524FF4">
            <w:pPr>
              <w:ind w:left="313"/>
              <w:jc w:val="both"/>
              <w:rPr>
                <w:rFonts w:ascii="DIN 2014" w:hAnsi="DIN 2014"/>
                <w:szCs w:val="20"/>
              </w:rPr>
            </w:pPr>
          </w:p>
          <w:p w14:paraId="1797B6B4" w14:textId="77777777" w:rsidR="00145DAE" w:rsidRPr="00145DAE" w:rsidRDefault="00145DAE" w:rsidP="00524FF4">
            <w:pPr>
              <w:jc w:val="both"/>
              <w:rPr>
                <w:rFonts w:ascii="DIN 2014" w:hAnsi="DIN 2014"/>
                <w:szCs w:val="20"/>
              </w:rPr>
            </w:pPr>
            <w:r w:rsidRPr="00145DAE">
              <w:rPr>
                <w:rFonts w:ascii="DIN 2014" w:hAnsi="DIN 2014"/>
                <w:szCs w:val="20"/>
              </w:rPr>
              <w:t>Que el Comité de Riesgos en Sesión Ordinaria 231 del 10 de diciembre de 2024 recomendó presentar ante la Junta Directiva del FONDO NACIONAL DEL AHORRO S.A., las modificaciones propuestas.</w:t>
            </w:r>
          </w:p>
          <w:p w14:paraId="3248C2A0" w14:textId="77777777" w:rsidR="00145DAE" w:rsidRPr="00145DAE" w:rsidRDefault="00145DAE" w:rsidP="00524FF4">
            <w:pPr>
              <w:pStyle w:val="NormalWeb"/>
              <w:spacing w:before="0" w:beforeAutospacing="0" w:after="0" w:afterAutospacing="0"/>
              <w:jc w:val="both"/>
              <w:rPr>
                <w:rFonts w:ascii="DIN 2014" w:hAnsi="DIN 2014"/>
                <w:szCs w:val="20"/>
                <w:lang w:val="es-ES" w:eastAsia="es-ES"/>
              </w:rPr>
            </w:pPr>
          </w:p>
          <w:p w14:paraId="2C5F468C" w14:textId="77777777" w:rsidR="00145DAE" w:rsidRPr="00145DAE" w:rsidRDefault="00145DAE" w:rsidP="00524FF4">
            <w:pPr>
              <w:autoSpaceDE w:val="0"/>
              <w:autoSpaceDN w:val="0"/>
              <w:adjustRightInd w:val="0"/>
              <w:jc w:val="both"/>
              <w:rPr>
                <w:rFonts w:ascii="DIN 2014" w:hAnsi="DIN 2014"/>
                <w:szCs w:val="20"/>
              </w:rPr>
            </w:pPr>
            <w:r w:rsidRPr="00145DAE">
              <w:rPr>
                <w:rFonts w:ascii="DIN 2014" w:hAnsi="DIN 2014"/>
                <w:szCs w:val="20"/>
              </w:rPr>
              <w:t>Que la Junta Directiva en Sesión Ordinaria Número 1007 del 18 de diciembre de 2024, aprobó el presente Acuerdo.</w:t>
            </w:r>
          </w:p>
        </w:tc>
      </w:tr>
      <w:tr w:rsidR="00145DAE" w:rsidRPr="00145DAE" w14:paraId="3904B55A" w14:textId="77777777" w:rsidTr="00364263">
        <w:trPr>
          <w:trHeight w:val="265"/>
        </w:trPr>
        <w:tc>
          <w:tcPr>
            <w:tcW w:w="8850" w:type="dxa"/>
            <w:tcBorders>
              <w:top w:val="nil"/>
              <w:left w:val="nil"/>
              <w:bottom w:val="nil"/>
              <w:right w:val="nil"/>
            </w:tcBorders>
          </w:tcPr>
          <w:p w14:paraId="62462BA1" w14:textId="77777777" w:rsidR="00145DAE" w:rsidRPr="00145DAE" w:rsidRDefault="00145DAE" w:rsidP="00524FF4">
            <w:pPr>
              <w:jc w:val="both"/>
              <w:rPr>
                <w:rFonts w:ascii="DIN 2014" w:hAnsi="DIN 2014"/>
                <w:szCs w:val="20"/>
              </w:rPr>
            </w:pPr>
          </w:p>
        </w:tc>
      </w:tr>
      <w:tr w:rsidR="00145DAE" w:rsidRPr="00145DAE" w14:paraId="242EA6F0" w14:textId="77777777" w:rsidTr="00364263">
        <w:trPr>
          <w:trHeight w:val="70"/>
        </w:trPr>
        <w:tc>
          <w:tcPr>
            <w:tcW w:w="8850" w:type="dxa"/>
            <w:tcBorders>
              <w:top w:val="nil"/>
              <w:left w:val="nil"/>
              <w:bottom w:val="nil"/>
              <w:right w:val="nil"/>
            </w:tcBorders>
          </w:tcPr>
          <w:p w14:paraId="04AE0CD3" w14:textId="77777777" w:rsidR="00145DAE" w:rsidRPr="00145DAE" w:rsidRDefault="00145DAE" w:rsidP="00524FF4">
            <w:pPr>
              <w:jc w:val="center"/>
              <w:rPr>
                <w:rFonts w:ascii="DIN 2014" w:hAnsi="DIN 2014"/>
                <w:szCs w:val="20"/>
              </w:rPr>
            </w:pPr>
          </w:p>
        </w:tc>
      </w:tr>
    </w:tbl>
    <w:p w14:paraId="2CC70614" w14:textId="77777777" w:rsidR="00145DAE" w:rsidRPr="00145DAE" w:rsidRDefault="00145DAE" w:rsidP="00524FF4">
      <w:pPr>
        <w:jc w:val="center"/>
        <w:rPr>
          <w:rFonts w:ascii="DIN 2014" w:hAnsi="DIN 2014"/>
          <w:szCs w:val="20"/>
        </w:rPr>
      </w:pPr>
      <w:r w:rsidRPr="00145DAE">
        <w:rPr>
          <w:rFonts w:ascii="DIN 2014" w:hAnsi="DIN 2014"/>
          <w:szCs w:val="20"/>
        </w:rPr>
        <w:t>En virtud de lo expuesto,</w:t>
      </w:r>
    </w:p>
    <w:p w14:paraId="6A40EC47" w14:textId="77777777" w:rsidR="00145DAE" w:rsidRPr="00145DAE" w:rsidRDefault="00145DAE" w:rsidP="00524FF4">
      <w:pPr>
        <w:jc w:val="center"/>
        <w:rPr>
          <w:rFonts w:ascii="DIN 2014" w:hAnsi="DIN 2014"/>
          <w:szCs w:val="20"/>
        </w:rPr>
      </w:pPr>
    </w:p>
    <w:p w14:paraId="57B556C7" w14:textId="77777777" w:rsidR="00145DAE" w:rsidRPr="00145DAE" w:rsidRDefault="00145DAE" w:rsidP="00524FF4">
      <w:pPr>
        <w:keepNext/>
        <w:jc w:val="center"/>
        <w:outlineLvl w:val="0"/>
        <w:rPr>
          <w:rFonts w:ascii="DIN 2014" w:hAnsi="DIN 2014"/>
          <w:szCs w:val="20"/>
        </w:rPr>
      </w:pPr>
      <w:r w:rsidRPr="00145DAE">
        <w:rPr>
          <w:rFonts w:ascii="DIN 2014" w:hAnsi="DIN 2014"/>
          <w:szCs w:val="20"/>
        </w:rPr>
        <w:t>ACUERDA: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8"/>
      </w:tblGrid>
      <w:tr w:rsidR="00145DAE" w:rsidRPr="00145DAE" w14:paraId="23E7DD53" w14:textId="77777777" w:rsidTr="00364263">
        <w:trPr>
          <w:trHeight w:val="1610"/>
        </w:trPr>
        <w:tc>
          <w:tcPr>
            <w:tcW w:w="8838" w:type="dxa"/>
            <w:tcBorders>
              <w:top w:val="nil"/>
              <w:left w:val="nil"/>
              <w:bottom w:val="nil"/>
              <w:right w:val="nil"/>
            </w:tcBorders>
          </w:tcPr>
          <w:p w14:paraId="62CEFB37" w14:textId="77777777" w:rsidR="00145DAE" w:rsidRPr="00145DAE" w:rsidRDefault="00145DAE" w:rsidP="00524FF4">
            <w:pPr>
              <w:tabs>
                <w:tab w:val="left" w:pos="284"/>
                <w:tab w:val="left" w:pos="8931"/>
              </w:tabs>
              <w:ind w:right="44"/>
              <w:jc w:val="both"/>
              <w:rPr>
                <w:rFonts w:ascii="DIN 2014" w:hAnsi="DIN 2014"/>
                <w:szCs w:val="20"/>
              </w:rPr>
            </w:pPr>
          </w:p>
          <w:p w14:paraId="39884E8A" w14:textId="77777777" w:rsidR="00145DAE" w:rsidRPr="00145DAE" w:rsidRDefault="00145DAE" w:rsidP="00524FF4">
            <w:pPr>
              <w:tabs>
                <w:tab w:val="left" w:pos="284"/>
                <w:tab w:val="left" w:pos="8931"/>
              </w:tabs>
              <w:ind w:right="44"/>
              <w:jc w:val="both"/>
              <w:rPr>
                <w:rFonts w:ascii="DIN 2014" w:hAnsi="DIN 2014"/>
                <w:szCs w:val="20"/>
              </w:rPr>
            </w:pPr>
            <w:r w:rsidRPr="00145DAE">
              <w:rPr>
                <w:rFonts w:ascii="DIN 2014" w:hAnsi="DIN 2014"/>
                <w:szCs w:val="20"/>
              </w:rPr>
              <w:t>ARTÍCULO PRIMERO: OBJETO: Adoptar una nueva versión del Reglamento de Crédito y Leasing Habitacional en el Fondo Nacional del Ahorro S.A., Código II-ID-RP-CLH, Versión 5.</w:t>
            </w:r>
          </w:p>
          <w:p w14:paraId="3D39CAA4" w14:textId="77777777" w:rsidR="00145DAE" w:rsidRPr="00145DAE" w:rsidRDefault="00145DAE" w:rsidP="00524FF4">
            <w:pPr>
              <w:tabs>
                <w:tab w:val="left" w:pos="284"/>
                <w:tab w:val="left" w:pos="8931"/>
              </w:tabs>
              <w:ind w:right="44"/>
              <w:jc w:val="both"/>
              <w:rPr>
                <w:rFonts w:ascii="DIN 2014" w:hAnsi="DIN 2014"/>
                <w:szCs w:val="20"/>
              </w:rPr>
            </w:pPr>
          </w:p>
          <w:p w14:paraId="6D1FCC7E" w14:textId="77777777" w:rsidR="00145DAE" w:rsidRPr="00145DAE" w:rsidRDefault="00145DAE" w:rsidP="00524FF4">
            <w:pPr>
              <w:jc w:val="both"/>
              <w:rPr>
                <w:rFonts w:ascii="DIN 2014" w:hAnsi="DIN 2014"/>
                <w:szCs w:val="20"/>
              </w:rPr>
            </w:pPr>
            <w:r w:rsidRPr="00145DAE">
              <w:rPr>
                <w:rFonts w:ascii="DIN 2014" w:hAnsi="DIN 2014"/>
                <w:szCs w:val="20"/>
              </w:rPr>
              <w:t>ARTÍCULO SEGUNDO: POLÍTICAS: Establecer las siguientes políticas para las operaciones de crédito y leasing habitacional en el Fondo Nacional del Ahorro S.A.:</w:t>
            </w:r>
          </w:p>
          <w:p w14:paraId="77F4F295" w14:textId="77777777" w:rsidR="00145DAE" w:rsidRPr="00145DAE" w:rsidRDefault="00145DAE" w:rsidP="00524FF4">
            <w:pPr>
              <w:jc w:val="both"/>
              <w:rPr>
                <w:rFonts w:ascii="DIN 2014" w:hAnsi="DIN 2014"/>
                <w:szCs w:val="20"/>
              </w:rPr>
            </w:pPr>
          </w:p>
          <w:p w14:paraId="0B0B453A" w14:textId="77777777" w:rsidR="00145DAE" w:rsidRPr="00145DAE" w:rsidRDefault="00145DAE" w:rsidP="00524FF4">
            <w:pPr>
              <w:numPr>
                <w:ilvl w:val="0"/>
                <w:numId w:val="2"/>
              </w:numPr>
              <w:spacing w:before="240" w:after="200"/>
              <w:contextualSpacing/>
              <w:jc w:val="both"/>
              <w:rPr>
                <w:rFonts w:ascii="DIN 2014" w:hAnsi="DIN 2014"/>
                <w:szCs w:val="20"/>
              </w:rPr>
            </w:pPr>
            <w:r w:rsidRPr="00145DAE">
              <w:rPr>
                <w:rFonts w:ascii="DIN 2014" w:hAnsi="DIN 2014"/>
                <w:szCs w:val="20"/>
              </w:rPr>
              <w:lastRenderedPageBreak/>
              <w:t>Los créditos y operaciones de Leasing Habitacional que se otorguen tendrán como objeto contribuir a la solución del problema de vivienda y educación, de los afiliados del FONDO NACIONAL DEL AHORRO S.A., y su sistema de amortización no contemplará capitalización de intereses, ni se impondrán sanciones por prepago total o parcial.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2"/>
            </w:tblGrid>
            <w:tr w:rsidR="00145DAE" w:rsidRPr="00145DAE" w14:paraId="64F1A78B" w14:textId="77777777" w:rsidTr="00364263">
              <w:trPr>
                <w:trHeight w:val="3038"/>
              </w:trPr>
              <w:tc>
                <w:tcPr>
                  <w:tcW w:w="8622" w:type="dxa"/>
                  <w:tcBorders>
                    <w:top w:val="nil"/>
                    <w:left w:val="nil"/>
                    <w:bottom w:val="nil"/>
                    <w:right w:val="nil"/>
                  </w:tcBorders>
                </w:tcPr>
                <w:p w14:paraId="4A6B88BA" w14:textId="77777777" w:rsidR="00145DAE" w:rsidRPr="00145DAE" w:rsidRDefault="00145DAE" w:rsidP="00524FF4">
                  <w:pPr>
                    <w:spacing w:before="240" w:after="200"/>
                    <w:ind w:left="720"/>
                    <w:contextualSpacing/>
                    <w:jc w:val="both"/>
                    <w:rPr>
                      <w:rFonts w:ascii="DIN 2014" w:hAnsi="DIN 2014"/>
                      <w:szCs w:val="20"/>
                    </w:rPr>
                  </w:pPr>
                </w:p>
                <w:p w14:paraId="1A692C6D" w14:textId="77777777" w:rsidR="00145DAE" w:rsidRPr="00145DAE" w:rsidRDefault="00145DAE" w:rsidP="00524FF4">
                  <w:pPr>
                    <w:numPr>
                      <w:ilvl w:val="0"/>
                      <w:numId w:val="2"/>
                    </w:numPr>
                    <w:spacing w:after="200"/>
                    <w:contextualSpacing/>
                    <w:jc w:val="both"/>
                    <w:rPr>
                      <w:rFonts w:ascii="DIN 2014" w:hAnsi="DIN 2014"/>
                      <w:szCs w:val="20"/>
                    </w:rPr>
                  </w:pPr>
                  <w:r w:rsidRPr="00145DAE">
                    <w:rPr>
                      <w:rFonts w:ascii="DIN 2014" w:hAnsi="DIN 2014"/>
                      <w:szCs w:val="20"/>
                    </w:rPr>
                    <w:t>Para cumplir los postulados sociales de su creación el FONDO NACIONAL DEL AHORRO S.A., en el proceso de estudio de crédito individual y operaciones de Leasing Habitacional, podrá tener en cuenta para efectos de dicho otorgamiento, otros ingresos del solicitante, y los provenientes de terceros que adquirirán la calidad de deudor solidario.</w:t>
                  </w:r>
                </w:p>
                <w:p w14:paraId="4FDA17CE" w14:textId="77777777" w:rsidR="00145DAE" w:rsidRPr="00145DAE" w:rsidRDefault="00145DAE" w:rsidP="00524FF4">
                  <w:pPr>
                    <w:spacing w:after="200"/>
                    <w:contextualSpacing/>
                    <w:jc w:val="both"/>
                    <w:rPr>
                      <w:rFonts w:ascii="DIN 2014" w:hAnsi="DIN 2014"/>
                      <w:szCs w:val="20"/>
                    </w:rPr>
                  </w:pPr>
                </w:p>
                <w:p w14:paraId="7CD01B3D" w14:textId="77777777" w:rsidR="00145DAE" w:rsidRPr="00145DAE" w:rsidRDefault="00145DAE" w:rsidP="00524FF4">
                  <w:pPr>
                    <w:numPr>
                      <w:ilvl w:val="0"/>
                      <w:numId w:val="2"/>
                    </w:numPr>
                    <w:spacing w:before="240" w:after="200"/>
                    <w:contextualSpacing/>
                    <w:jc w:val="both"/>
                    <w:rPr>
                      <w:rFonts w:ascii="DIN 2014" w:hAnsi="DIN 2014"/>
                      <w:szCs w:val="20"/>
                    </w:rPr>
                  </w:pPr>
                  <w:r w:rsidRPr="00145DAE">
                    <w:rPr>
                      <w:rFonts w:ascii="DIN 2014" w:hAnsi="DIN 2014"/>
                      <w:szCs w:val="20"/>
                    </w:rPr>
                    <w:t>Los Créditos y operaciones de Leasing Habitacional que se adjudiquen contribuirán al desarrollo económico y social del país de acuerdo con las políticas del Gobierno Nacional en materia de vivienda.</w:t>
                  </w:r>
                </w:p>
                <w:p w14:paraId="56B1F875" w14:textId="77777777" w:rsidR="00145DAE" w:rsidRPr="00145DAE" w:rsidRDefault="00145DAE" w:rsidP="00524FF4">
                  <w:pPr>
                    <w:spacing w:before="240" w:after="200"/>
                    <w:ind w:left="720"/>
                    <w:contextualSpacing/>
                    <w:jc w:val="both"/>
                    <w:rPr>
                      <w:rFonts w:ascii="DIN 2014" w:hAnsi="DIN 2014"/>
                      <w:szCs w:val="20"/>
                    </w:rPr>
                  </w:pPr>
                </w:p>
                <w:p w14:paraId="04957FBE" w14:textId="77777777" w:rsidR="00145DAE" w:rsidRPr="00145DAE" w:rsidRDefault="00145DAE" w:rsidP="00524FF4">
                  <w:pPr>
                    <w:numPr>
                      <w:ilvl w:val="0"/>
                      <w:numId w:val="2"/>
                    </w:numPr>
                    <w:contextualSpacing/>
                    <w:jc w:val="both"/>
                    <w:rPr>
                      <w:rFonts w:ascii="DIN 2014" w:hAnsi="DIN 2014"/>
                      <w:szCs w:val="20"/>
                    </w:rPr>
                  </w:pPr>
                  <w:r w:rsidRPr="00145DAE">
                    <w:rPr>
                      <w:rFonts w:ascii="DIN 2014" w:hAnsi="DIN 2014"/>
                      <w:szCs w:val="20"/>
                    </w:rPr>
                    <w:t>En virtud del carácter financiero del FONDO NACIONAL DEL AHORRO S.A., y la necesaria protección de sus recursos, los créditos que se adjudiquen, así como las operaciones de Leasing Habitacional, deberán colocarse con criterio de dispersión de riesgos, satisfactorias garantías y adecuadas fuentes de pago.</w:t>
                  </w:r>
                </w:p>
                <w:p w14:paraId="76524A53" w14:textId="77777777" w:rsidR="00145DAE" w:rsidRPr="00145DAE" w:rsidRDefault="00145DAE" w:rsidP="00524FF4">
                  <w:pPr>
                    <w:pStyle w:val="Prrafodelista"/>
                    <w:jc w:val="both"/>
                    <w:rPr>
                      <w:rFonts w:ascii="DIN 2014" w:hAnsi="DIN 2014"/>
                      <w:szCs w:val="20"/>
                    </w:rPr>
                  </w:pPr>
                </w:p>
                <w:p w14:paraId="4DFA5C18" w14:textId="2969EDBA" w:rsidR="00145DAE" w:rsidRPr="00145DAE" w:rsidRDefault="00145DAE" w:rsidP="00524FF4">
                  <w:pPr>
                    <w:numPr>
                      <w:ilvl w:val="0"/>
                      <w:numId w:val="2"/>
                    </w:numPr>
                    <w:contextualSpacing/>
                    <w:jc w:val="both"/>
                    <w:rPr>
                      <w:rFonts w:ascii="DIN 2014" w:hAnsi="DIN 2014"/>
                      <w:szCs w:val="20"/>
                    </w:rPr>
                  </w:pPr>
                  <w:r w:rsidRPr="00145DAE">
                    <w:rPr>
                      <w:rFonts w:ascii="DIN 2014" w:hAnsi="DIN 2014"/>
                      <w:szCs w:val="20"/>
                    </w:rPr>
                    <w:t>Para garantizar la adecuada colocación de los créditos y operaciones de Leasing Habitacional, el FONDO NACIONAL DEL AHORRO S.A., deberá tener en cuenta los ingresos del (los) solicitante(s) debidamente soportados.</w:t>
                  </w:r>
                </w:p>
                <w:p w14:paraId="18ABEDFF" w14:textId="77777777" w:rsidR="00145DAE" w:rsidRPr="00145DAE" w:rsidRDefault="00145DAE" w:rsidP="00524FF4">
                  <w:pPr>
                    <w:spacing w:before="240" w:after="200"/>
                    <w:ind w:left="720"/>
                    <w:contextualSpacing/>
                    <w:jc w:val="both"/>
                    <w:rPr>
                      <w:rFonts w:ascii="DIN 2014" w:hAnsi="DIN 2014"/>
                      <w:szCs w:val="20"/>
                    </w:rPr>
                  </w:pPr>
                </w:p>
                <w:p w14:paraId="16D60AFC" w14:textId="77777777" w:rsidR="00145DAE" w:rsidRPr="00145DAE" w:rsidRDefault="00145DAE" w:rsidP="00524FF4">
                  <w:pPr>
                    <w:numPr>
                      <w:ilvl w:val="0"/>
                      <w:numId w:val="2"/>
                    </w:numPr>
                    <w:spacing w:after="200"/>
                    <w:contextualSpacing/>
                    <w:jc w:val="both"/>
                    <w:rPr>
                      <w:rFonts w:ascii="DIN 2014" w:hAnsi="DIN 2014"/>
                      <w:szCs w:val="20"/>
                    </w:rPr>
                  </w:pPr>
                  <w:r w:rsidRPr="00145DAE">
                    <w:rPr>
                      <w:rFonts w:ascii="DIN 2014" w:hAnsi="DIN 2014"/>
                      <w:szCs w:val="20"/>
                    </w:rPr>
                    <w:t>Los créditos y operaciones de Leasing Habitacional del FONDO NACIONAL DEL AHORRO S.A., se adjudicarán con tasas de interés bajo las condiciones financieras que apruebe la Junta Directiva y con la debida consideración de la capacidad económica de los afiliados.</w:t>
                  </w:r>
                </w:p>
                <w:p w14:paraId="2C7013A1" w14:textId="77777777" w:rsidR="00145DAE" w:rsidRPr="00145DAE" w:rsidRDefault="00145DAE" w:rsidP="00524FF4">
                  <w:pPr>
                    <w:spacing w:before="240" w:after="200"/>
                    <w:ind w:left="720"/>
                    <w:contextualSpacing/>
                    <w:jc w:val="both"/>
                    <w:rPr>
                      <w:rFonts w:ascii="DIN 2014" w:hAnsi="DIN 2014"/>
                      <w:szCs w:val="20"/>
                    </w:rPr>
                  </w:pPr>
                </w:p>
                <w:p w14:paraId="62ADD629" w14:textId="64CD85C5" w:rsidR="00145DAE" w:rsidRPr="00145DAE" w:rsidRDefault="00145DAE" w:rsidP="00524FF4">
                  <w:pPr>
                    <w:numPr>
                      <w:ilvl w:val="0"/>
                      <w:numId w:val="2"/>
                    </w:numPr>
                    <w:spacing w:before="240" w:after="200"/>
                    <w:contextualSpacing/>
                    <w:jc w:val="both"/>
                    <w:rPr>
                      <w:rFonts w:ascii="DIN 2014" w:hAnsi="DIN 2014"/>
                      <w:szCs w:val="20"/>
                    </w:rPr>
                  </w:pPr>
                  <w:r w:rsidRPr="00145DAE">
                    <w:rPr>
                      <w:rFonts w:ascii="DIN 2014" w:hAnsi="DIN 2014"/>
                      <w:szCs w:val="20"/>
                    </w:rPr>
                    <w:t>En el proceso de Crédito y operaciones de Leasing Habitacional, el FONDO NACIONAL DEL AHORRO S.A., realizará la evaluación del riesgo crediticio de conformidad con lo establecido en el Manual del Sistema Integral de Administración de Riesgos — SIAR</w:t>
                  </w:r>
                  <w:r w:rsidR="006E1753" w:rsidRPr="00145DAE">
                    <w:rPr>
                      <w:rFonts w:ascii="DIN 2014" w:hAnsi="DIN 2014"/>
                      <w:szCs w:val="20"/>
                    </w:rPr>
                    <w:t>- GR</w:t>
                  </w:r>
                  <w:r w:rsidRPr="00145DAE">
                    <w:rPr>
                      <w:rFonts w:ascii="DIN 2014" w:hAnsi="DIN 2014"/>
                      <w:szCs w:val="20"/>
                    </w:rPr>
                    <w:t>-RC-MN-SIAR y el Manual de Gestión de Riesgo de Crédito – SARC y las disposiciones aplicables que sobre el particular establezca la Superintendencia Financiera de Colombia.</w:t>
                  </w:r>
                </w:p>
                <w:p w14:paraId="41FDD875" w14:textId="77777777" w:rsidR="00145DAE" w:rsidRPr="00145DAE" w:rsidRDefault="00145DAE" w:rsidP="00524FF4">
                  <w:pPr>
                    <w:spacing w:before="240" w:after="200"/>
                    <w:ind w:left="720"/>
                    <w:contextualSpacing/>
                    <w:jc w:val="both"/>
                    <w:rPr>
                      <w:rFonts w:ascii="DIN 2014" w:hAnsi="DIN 2014"/>
                      <w:szCs w:val="20"/>
                    </w:rPr>
                  </w:pPr>
                </w:p>
                <w:p w14:paraId="4265DA1E" w14:textId="77777777" w:rsidR="00145DAE" w:rsidRPr="00145DAE" w:rsidRDefault="00145DAE" w:rsidP="00524FF4">
                  <w:pPr>
                    <w:numPr>
                      <w:ilvl w:val="0"/>
                      <w:numId w:val="2"/>
                    </w:numPr>
                    <w:spacing w:before="240" w:after="200"/>
                    <w:contextualSpacing/>
                    <w:jc w:val="both"/>
                    <w:rPr>
                      <w:rFonts w:ascii="DIN 2014" w:hAnsi="DIN 2014"/>
                      <w:szCs w:val="20"/>
                    </w:rPr>
                  </w:pPr>
                  <w:r w:rsidRPr="00145DAE">
                    <w:rPr>
                      <w:rFonts w:ascii="DIN 2014" w:hAnsi="DIN 2014"/>
                      <w:szCs w:val="20"/>
                    </w:rPr>
                    <w:t>El FONDO NACIONAL DEL AHORRO S.A., aplicará políticas y controles sobre prevención del lavado de activos y financiación del terrorismo, de conformidad con lo establecido en la ley, los instructivos de los órganos de control y la reglamentación interna.</w:t>
                  </w:r>
                </w:p>
                <w:p w14:paraId="586D9407" w14:textId="77777777" w:rsidR="00145DAE" w:rsidRPr="00145DAE" w:rsidRDefault="00145DAE" w:rsidP="00524FF4">
                  <w:pPr>
                    <w:spacing w:before="240" w:after="200"/>
                    <w:ind w:left="720"/>
                    <w:contextualSpacing/>
                    <w:jc w:val="both"/>
                    <w:rPr>
                      <w:rFonts w:ascii="DIN 2014" w:hAnsi="DIN 2014"/>
                      <w:szCs w:val="20"/>
                    </w:rPr>
                  </w:pPr>
                </w:p>
                <w:p w14:paraId="7ED4B64B" w14:textId="77777777" w:rsidR="00145DAE" w:rsidRPr="00145DAE" w:rsidRDefault="00145DAE" w:rsidP="00524FF4">
                  <w:pPr>
                    <w:numPr>
                      <w:ilvl w:val="0"/>
                      <w:numId w:val="2"/>
                    </w:numPr>
                    <w:spacing w:before="240" w:after="200"/>
                    <w:contextualSpacing/>
                    <w:jc w:val="both"/>
                    <w:rPr>
                      <w:rFonts w:ascii="DIN 2014" w:hAnsi="DIN 2014"/>
                      <w:szCs w:val="20"/>
                    </w:rPr>
                  </w:pPr>
                  <w:r w:rsidRPr="00145DAE">
                    <w:rPr>
                      <w:rFonts w:ascii="DIN 2014" w:hAnsi="DIN 2014"/>
                      <w:szCs w:val="20"/>
                    </w:rPr>
                    <w:t xml:space="preserve">El FONDO NACIONAL DEL AHORRO S.A., se reserva el derecho de abstenerse de otorgar contratos de Leasing Habitacional o desembolsar créditos cuando ello </w:t>
                  </w:r>
                  <w:r w:rsidRPr="00145DAE">
                    <w:rPr>
                      <w:rFonts w:ascii="DIN 2014" w:hAnsi="DIN 2014"/>
                      <w:szCs w:val="20"/>
                    </w:rPr>
                    <w:lastRenderedPageBreak/>
                    <w:t>implique exponer a la Entidad a los riesgos asociados con el lavado de activos y la financiación del terrorismo (SARLAFT).</w:t>
                  </w:r>
                </w:p>
                <w:p w14:paraId="41624EB6" w14:textId="77777777" w:rsidR="00145DAE" w:rsidRPr="00145DAE" w:rsidRDefault="00145DAE" w:rsidP="00524FF4">
                  <w:pPr>
                    <w:spacing w:before="240" w:after="200"/>
                    <w:ind w:left="720"/>
                    <w:contextualSpacing/>
                    <w:jc w:val="both"/>
                    <w:rPr>
                      <w:rFonts w:ascii="DIN 2014" w:hAnsi="DIN 2014"/>
                      <w:szCs w:val="20"/>
                    </w:rPr>
                  </w:pPr>
                </w:p>
                <w:p w14:paraId="73727282" w14:textId="77777777" w:rsidR="00145DAE" w:rsidRPr="00145DAE" w:rsidRDefault="00145DAE" w:rsidP="00524FF4">
                  <w:pPr>
                    <w:numPr>
                      <w:ilvl w:val="0"/>
                      <w:numId w:val="2"/>
                    </w:numPr>
                    <w:spacing w:before="240" w:after="200"/>
                    <w:contextualSpacing/>
                    <w:jc w:val="both"/>
                    <w:rPr>
                      <w:rFonts w:ascii="DIN 2014" w:hAnsi="DIN 2014"/>
                      <w:szCs w:val="20"/>
                    </w:rPr>
                  </w:pPr>
                  <w:r w:rsidRPr="00145DAE">
                    <w:rPr>
                      <w:rFonts w:ascii="DIN 2014" w:hAnsi="DIN 2014"/>
                      <w:szCs w:val="20"/>
                    </w:rPr>
                    <w:t>El FONDO NACIONAL DEL AHORRO S.A., debe informar de todas las condiciones de sus productos a los consumidores financieros siguiendo las políticas del Manual SAC, con información cierta, clara, oportuna, que facilite al afiliado la toma de decisiones al momento de manifestar su interés en la adquisición del producto.</w:t>
                  </w:r>
                </w:p>
                <w:p w14:paraId="089FCFA1" w14:textId="77777777" w:rsidR="00145DAE" w:rsidRPr="00145DAE" w:rsidRDefault="00145DAE" w:rsidP="00524FF4">
                  <w:pPr>
                    <w:spacing w:before="240" w:after="200"/>
                    <w:ind w:left="720"/>
                    <w:contextualSpacing/>
                    <w:jc w:val="both"/>
                    <w:rPr>
                      <w:rFonts w:ascii="DIN 2014" w:hAnsi="DIN 2014"/>
                      <w:szCs w:val="20"/>
                    </w:rPr>
                  </w:pPr>
                </w:p>
                <w:p w14:paraId="75ED0443" w14:textId="77777777" w:rsidR="00145DAE" w:rsidRPr="00145DAE" w:rsidRDefault="00145DAE" w:rsidP="00524FF4">
                  <w:pPr>
                    <w:numPr>
                      <w:ilvl w:val="0"/>
                      <w:numId w:val="2"/>
                    </w:numPr>
                    <w:spacing w:before="240" w:after="200"/>
                    <w:contextualSpacing/>
                    <w:jc w:val="both"/>
                    <w:rPr>
                      <w:rFonts w:ascii="DIN 2014" w:hAnsi="DIN 2014"/>
                      <w:szCs w:val="20"/>
                    </w:rPr>
                  </w:pPr>
                  <w:r w:rsidRPr="00145DAE">
                    <w:rPr>
                      <w:rFonts w:ascii="DIN 2014" w:hAnsi="DIN 2014"/>
                      <w:szCs w:val="20"/>
                    </w:rPr>
                    <w:t>El riesgo de crédito debe estar diversificado en términos geográficos y de producto inmobiliario.</w:t>
                  </w:r>
                </w:p>
                <w:p w14:paraId="20C9880F" w14:textId="77777777" w:rsidR="00145DAE" w:rsidRPr="00145DAE" w:rsidRDefault="00145DAE" w:rsidP="00524FF4">
                  <w:pPr>
                    <w:spacing w:before="240" w:after="200"/>
                    <w:ind w:left="720"/>
                    <w:contextualSpacing/>
                    <w:jc w:val="both"/>
                    <w:rPr>
                      <w:rFonts w:ascii="DIN 2014" w:hAnsi="DIN 2014"/>
                      <w:szCs w:val="20"/>
                    </w:rPr>
                  </w:pPr>
                </w:p>
                <w:p w14:paraId="6E757BE4" w14:textId="77777777" w:rsidR="00145DAE" w:rsidRPr="00145DAE" w:rsidRDefault="00145DAE" w:rsidP="00524FF4">
                  <w:pPr>
                    <w:numPr>
                      <w:ilvl w:val="0"/>
                      <w:numId w:val="2"/>
                    </w:numPr>
                    <w:spacing w:before="240" w:after="200"/>
                    <w:contextualSpacing/>
                    <w:jc w:val="both"/>
                    <w:rPr>
                      <w:rFonts w:ascii="DIN 2014" w:hAnsi="DIN 2014"/>
                      <w:szCs w:val="20"/>
                    </w:rPr>
                  </w:pPr>
                  <w:r w:rsidRPr="00145DAE">
                    <w:rPr>
                      <w:rFonts w:ascii="DIN 2014" w:hAnsi="DIN 2014"/>
                      <w:szCs w:val="20"/>
                    </w:rPr>
                    <w:t>Los créditos para vivienda estarán respaldados por garantía hipotecaria de primer grado, sobre el inmueble objeto de financiación, el cual deberá estar ubicado en territorio colombiano.</w:t>
                  </w:r>
                </w:p>
                <w:p w14:paraId="2C1ECEDE" w14:textId="77777777" w:rsidR="00145DAE" w:rsidRPr="00145DAE" w:rsidRDefault="00145DAE" w:rsidP="00524FF4">
                  <w:pPr>
                    <w:spacing w:before="240" w:after="200"/>
                    <w:ind w:left="720"/>
                    <w:contextualSpacing/>
                    <w:jc w:val="both"/>
                    <w:rPr>
                      <w:rFonts w:ascii="DIN 2014" w:hAnsi="DIN 2014"/>
                      <w:szCs w:val="20"/>
                    </w:rPr>
                  </w:pPr>
                </w:p>
                <w:p w14:paraId="34F2EA00" w14:textId="77777777" w:rsidR="00145DAE" w:rsidRPr="00145DAE" w:rsidRDefault="00145DAE" w:rsidP="00524FF4">
                  <w:pPr>
                    <w:numPr>
                      <w:ilvl w:val="0"/>
                      <w:numId w:val="2"/>
                    </w:numPr>
                    <w:jc w:val="both"/>
                    <w:rPr>
                      <w:rFonts w:ascii="DIN 2014" w:hAnsi="DIN 2014"/>
                      <w:szCs w:val="20"/>
                    </w:rPr>
                  </w:pPr>
                  <w:r w:rsidRPr="00145DAE">
                    <w:rPr>
                      <w:rFonts w:ascii="DIN 2014" w:hAnsi="DIN 2014"/>
                      <w:szCs w:val="20"/>
                    </w:rPr>
                    <w:t>Los créditos para vivienda u operaciones de Leasing Habitacional que se otorguen por la línea de Colombianos Residentes en el Exterior y que residan en alguno de los países contenidos en el listado aprobado por la Junta Directiva del Fondo Nacional del Ahorro; para estos, es obligante contar con el Número Identificación Tributaria o su equivalente, este documento debe estar vigente y otorgado por el país donde residen.</w:t>
                  </w:r>
                </w:p>
                <w:p w14:paraId="6607C330" w14:textId="77777777" w:rsidR="00145DAE" w:rsidRPr="00145DAE" w:rsidRDefault="00145DAE" w:rsidP="00524FF4">
                  <w:pPr>
                    <w:pStyle w:val="Prrafodelista"/>
                    <w:jc w:val="both"/>
                    <w:rPr>
                      <w:rFonts w:ascii="DIN 2014" w:hAnsi="DIN 2014"/>
                      <w:szCs w:val="20"/>
                    </w:rPr>
                  </w:pPr>
                </w:p>
                <w:p w14:paraId="52D7E353" w14:textId="5FD1BD47" w:rsidR="00145DAE" w:rsidRPr="00145DAE" w:rsidRDefault="00145DAE" w:rsidP="00524FF4">
                  <w:pPr>
                    <w:pStyle w:val="Sangra3det"/>
                    <w:widowControl w:val="0"/>
                    <w:numPr>
                      <w:ilvl w:val="0"/>
                      <w:numId w:val="2"/>
                    </w:numPr>
                    <w:spacing w:after="0"/>
                    <w:jc w:val="both"/>
                    <w:rPr>
                      <w:rFonts w:ascii="DIN 2014" w:hAnsi="DIN 2014"/>
                      <w:sz w:val="24"/>
                      <w:szCs w:val="20"/>
                    </w:rPr>
                  </w:pPr>
                  <w:r w:rsidRPr="00145DAE">
                    <w:rPr>
                      <w:rFonts w:ascii="DIN 2014" w:hAnsi="DIN 2014"/>
                      <w:sz w:val="24"/>
                      <w:szCs w:val="20"/>
                    </w:rPr>
                    <w:t>El FONDO NACIONAL DEL AHORRO S.A., prestará especial atención a las relaciones comerciales y transacciones con colombianos residentes en países donde no se aplican las recomendaciones del GAFI (Grupo de Acción Financiera Internacional).  Para ello el FONDO NACIONAL DEL AHORRO S.A., diseñará los debidos procedimientos, controles y seguimientos a las operaciones de ahorro y crédito que se realicen con estos afiliados.</w:t>
                  </w:r>
                </w:p>
                <w:p w14:paraId="3F38CDA8" w14:textId="77777777" w:rsidR="00145DAE" w:rsidRPr="00145DAE" w:rsidRDefault="00145DAE" w:rsidP="00524FF4">
                  <w:pPr>
                    <w:pStyle w:val="Prrafodelista"/>
                    <w:jc w:val="both"/>
                    <w:rPr>
                      <w:rFonts w:ascii="DIN 2014" w:hAnsi="DIN 2014"/>
                      <w:szCs w:val="20"/>
                    </w:rPr>
                  </w:pPr>
                </w:p>
                <w:p w14:paraId="01366C18" w14:textId="77777777" w:rsidR="00145DAE" w:rsidRPr="00145DAE" w:rsidRDefault="00145DAE" w:rsidP="00524FF4">
                  <w:pPr>
                    <w:pStyle w:val="Prrafodelista"/>
                    <w:numPr>
                      <w:ilvl w:val="0"/>
                      <w:numId w:val="2"/>
                    </w:numPr>
                    <w:contextualSpacing/>
                    <w:jc w:val="both"/>
                    <w:rPr>
                      <w:rFonts w:ascii="DIN 2014" w:hAnsi="DIN 2014"/>
                      <w:szCs w:val="20"/>
                    </w:rPr>
                  </w:pPr>
                  <w:r w:rsidRPr="00145DAE">
                    <w:rPr>
                      <w:rFonts w:ascii="DIN 2014" w:hAnsi="DIN 2014"/>
                      <w:szCs w:val="20"/>
                    </w:rPr>
                    <w:t>El Leasing Habitacional se otorgará en las modalidades con destino a la adquisición de vivienda familiar y no familiar, y se aplicará para las dos modalidades los mismos parámetros previstos en el Reglamento que se adopta, salvo en la exigencia del uso habitacional y goce del inmueble por parte del núcleo familiar del locatario que es un elemento esencial del Leasing Habitacional destinado a la adquisición de vivienda familiar.</w:t>
                  </w:r>
                </w:p>
                <w:p w14:paraId="1FDD81D4" w14:textId="77777777" w:rsidR="00145DAE" w:rsidRPr="00145DAE" w:rsidRDefault="00145DAE" w:rsidP="00524FF4">
                  <w:pPr>
                    <w:numPr>
                      <w:ilvl w:val="0"/>
                      <w:numId w:val="2"/>
                    </w:numPr>
                    <w:spacing w:before="240"/>
                    <w:contextualSpacing/>
                    <w:jc w:val="both"/>
                    <w:rPr>
                      <w:rFonts w:ascii="DIN 2014" w:hAnsi="DIN 2014"/>
                      <w:szCs w:val="20"/>
                    </w:rPr>
                  </w:pPr>
                  <w:r w:rsidRPr="00145DAE">
                    <w:rPr>
                      <w:rFonts w:ascii="DIN 2014" w:hAnsi="DIN 2014"/>
                      <w:szCs w:val="20"/>
                    </w:rPr>
                    <w:t>A través del Leasing Habitacional se financiará la adquisición de vivienda demandada por los afiliados del FONDO NACIONAL DEL AHORRO S.A., dentro del territorio nacional en el rango diferente a la vivienda de interés social (VIS).</w:t>
                  </w:r>
                </w:p>
                <w:p w14:paraId="0FCA62D5" w14:textId="77777777" w:rsidR="00145DAE" w:rsidRPr="00145DAE" w:rsidRDefault="00145DAE" w:rsidP="00524FF4">
                  <w:pPr>
                    <w:pStyle w:val="Prrafodelista"/>
                    <w:jc w:val="both"/>
                    <w:rPr>
                      <w:rFonts w:ascii="DIN 2014" w:hAnsi="DIN 2014"/>
                      <w:szCs w:val="20"/>
                    </w:rPr>
                  </w:pPr>
                </w:p>
                <w:p w14:paraId="623E48ED" w14:textId="77777777" w:rsidR="00145DAE" w:rsidRPr="00145DAE" w:rsidRDefault="00145DAE" w:rsidP="00524FF4">
                  <w:pPr>
                    <w:numPr>
                      <w:ilvl w:val="0"/>
                      <w:numId w:val="2"/>
                    </w:numPr>
                    <w:contextualSpacing/>
                    <w:jc w:val="both"/>
                    <w:rPr>
                      <w:rFonts w:ascii="DIN 2014" w:hAnsi="DIN 2014"/>
                      <w:szCs w:val="20"/>
                    </w:rPr>
                  </w:pPr>
                  <w:r w:rsidRPr="00145DAE">
                    <w:rPr>
                      <w:rFonts w:ascii="DIN 2014" w:hAnsi="DIN 2014"/>
                      <w:szCs w:val="20"/>
                    </w:rPr>
                    <w:t>Se otorgarán contratos de Leasing Habitacional y créditos hipotecarios a los afiliados al Fondo Nacional del Ahorro que cumplan las condiciones y requisitos establecidos por el FONDO NACIONAL DEL AHORRO S.A.,</w:t>
                  </w:r>
                </w:p>
                <w:p w14:paraId="0A808F7E" w14:textId="77777777" w:rsidR="00145DAE" w:rsidRPr="00145DAE" w:rsidRDefault="00145DAE" w:rsidP="00524FF4">
                  <w:pPr>
                    <w:pStyle w:val="Prrafodelista"/>
                    <w:jc w:val="both"/>
                    <w:rPr>
                      <w:rFonts w:ascii="DIN 2014" w:hAnsi="DIN 2014"/>
                      <w:szCs w:val="20"/>
                    </w:rPr>
                  </w:pPr>
                </w:p>
                <w:p w14:paraId="010D9969" w14:textId="77777777" w:rsidR="00145DAE" w:rsidRPr="00145DAE" w:rsidRDefault="00145DAE" w:rsidP="00524FF4">
                  <w:pPr>
                    <w:numPr>
                      <w:ilvl w:val="0"/>
                      <w:numId w:val="2"/>
                    </w:numPr>
                    <w:contextualSpacing/>
                    <w:jc w:val="both"/>
                    <w:rPr>
                      <w:rFonts w:ascii="DIN 2014" w:hAnsi="DIN 2014"/>
                      <w:szCs w:val="20"/>
                    </w:rPr>
                  </w:pPr>
                  <w:r w:rsidRPr="00145DAE">
                    <w:rPr>
                      <w:rFonts w:ascii="DIN 2014" w:hAnsi="DIN 2014"/>
                      <w:szCs w:val="20"/>
                    </w:rPr>
                    <w:lastRenderedPageBreak/>
                    <w:t>Los sistemas de amortización de las operaciones de Leasing Habitacional y de los créditos hipotecarios serán previamente aprobados por la Superintendencia Financiera de Colombia y serán los fijados por la Junta Directiva en las condiciones financieras del producto.</w:t>
                  </w:r>
                </w:p>
                <w:p w14:paraId="01C3134F" w14:textId="77777777" w:rsidR="00145DAE" w:rsidRPr="00145DAE" w:rsidRDefault="00145DAE" w:rsidP="00524FF4">
                  <w:pPr>
                    <w:pStyle w:val="Prrafodelista"/>
                    <w:jc w:val="both"/>
                    <w:rPr>
                      <w:rFonts w:ascii="DIN 2014" w:hAnsi="DIN 2014"/>
                      <w:szCs w:val="20"/>
                    </w:rPr>
                  </w:pPr>
                </w:p>
                <w:p w14:paraId="33C88017" w14:textId="77777777" w:rsidR="00145DAE" w:rsidRPr="00145DAE" w:rsidRDefault="00145DAE" w:rsidP="00524FF4">
                  <w:pPr>
                    <w:numPr>
                      <w:ilvl w:val="0"/>
                      <w:numId w:val="2"/>
                    </w:numPr>
                    <w:contextualSpacing/>
                    <w:jc w:val="both"/>
                    <w:rPr>
                      <w:rFonts w:ascii="DIN 2014" w:hAnsi="DIN 2014"/>
                      <w:szCs w:val="20"/>
                    </w:rPr>
                  </w:pPr>
                  <w:r w:rsidRPr="00145DAE">
                    <w:rPr>
                      <w:rFonts w:ascii="DIN 2014" w:hAnsi="DIN 2014"/>
                      <w:szCs w:val="20"/>
                    </w:rPr>
                    <w:t>El FONDO NACIONAL DEL AHORRO S.A., implementará mecanismos idóneos para la recuperación y/o restitución de los recursos comprometidos en la operación de Leasing Habitacional de acuerdo, con las mejores prácticas del mercado.</w:t>
                  </w:r>
                </w:p>
                <w:p w14:paraId="2DE6AEC9" w14:textId="77777777" w:rsidR="00145DAE" w:rsidRPr="00145DAE" w:rsidRDefault="00145DAE" w:rsidP="00524FF4">
                  <w:pPr>
                    <w:pStyle w:val="Prrafodelista"/>
                    <w:jc w:val="both"/>
                    <w:rPr>
                      <w:rFonts w:ascii="DIN 2014" w:hAnsi="DIN 2014"/>
                      <w:szCs w:val="20"/>
                    </w:rPr>
                  </w:pPr>
                </w:p>
                <w:p w14:paraId="05CC1799" w14:textId="77777777" w:rsidR="00145DAE" w:rsidRPr="00145DAE" w:rsidRDefault="00145DAE" w:rsidP="00524FF4">
                  <w:pPr>
                    <w:numPr>
                      <w:ilvl w:val="0"/>
                      <w:numId w:val="2"/>
                    </w:numPr>
                    <w:contextualSpacing/>
                    <w:jc w:val="both"/>
                    <w:rPr>
                      <w:rFonts w:ascii="DIN 2014" w:hAnsi="DIN 2014"/>
                      <w:szCs w:val="20"/>
                    </w:rPr>
                  </w:pPr>
                  <w:r w:rsidRPr="00145DAE">
                    <w:rPr>
                      <w:rFonts w:ascii="DIN 2014" w:hAnsi="DIN 2014"/>
                      <w:szCs w:val="20"/>
                    </w:rPr>
                    <w:t>El FONDO NACIONAL DEL AHORRO S.A., atendiendo las políticas de riesgos de la Entidad garantizará el cumplimiento de las obligaciones derivadas de las operaciones de financiación de compra de vivienda con garantía real a través de la pignoración de las cesantías.</w:t>
                  </w:r>
                </w:p>
                <w:p w14:paraId="01B1F7C1" w14:textId="77777777" w:rsidR="00145DAE" w:rsidRPr="00145DAE" w:rsidRDefault="00145DAE" w:rsidP="00524FF4">
                  <w:pPr>
                    <w:ind w:left="720"/>
                    <w:contextualSpacing/>
                    <w:jc w:val="both"/>
                    <w:rPr>
                      <w:rFonts w:ascii="DIN 2014" w:hAnsi="DIN 2014"/>
                      <w:szCs w:val="20"/>
                    </w:rPr>
                  </w:pPr>
                </w:p>
                <w:p w14:paraId="237A548F" w14:textId="0C573C4A" w:rsidR="00145DAE" w:rsidRPr="00145DAE" w:rsidRDefault="00145DAE" w:rsidP="00524FF4">
                  <w:pPr>
                    <w:numPr>
                      <w:ilvl w:val="0"/>
                      <w:numId w:val="2"/>
                    </w:numPr>
                    <w:contextualSpacing/>
                    <w:jc w:val="both"/>
                    <w:rPr>
                      <w:rFonts w:ascii="DIN 2014" w:hAnsi="DIN 2014"/>
                      <w:szCs w:val="20"/>
                    </w:rPr>
                  </w:pPr>
                  <w:r w:rsidRPr="00145DAE">
                    <w:rPr>
                      <w:rFonts w:ascii="DIN 2014" w:hAnsi="DIN 2014"/>
                      <w:szCs w:val="20"/>
                    </w:rPr>
                    <w:t>Los Créditos para educación que otorgue el Fondo Nacional del Ahorro S.A. estarán dirigidos al fomento de la educación superior en modalidad de pregrado y posgrado en el territorio colombiano, con el fin de contribuir a la formación académica o profesional de los afiliados del Fondo Nacional de Ahorro afiliados y sus familiares hasta tercer grado de Consanguinidad, primero en afinidad y único civil.</w:t>
                  </w:r>
                </w:p>
                <w:p w14:paraId="270ABEF1" w14:textId="77777777" w:rsidR="00145DAE" w:rsidRPr="00145DAE" w:rsidRDefault="00145DAE" w:rsidP="00524FF4">
                  <w:pPr>
                    <w:ind w:left="720"/>
                    <w:contextualSpacing/>
                    <w:jc w:val="both"/>
                    <w:rPr>
                      <w:rFonts w:ascii="DIN 2014" w:hAnsi="DIN 2014"/>
                      <w:szCs w:val="20"/>
                    </w:rPr>
                  </w:pPr>
                </w:p>
                <w:p w14:paraId="624BF33C" w14:textId="09B0A127" w:rsidR="00145DAE" w:rsidRPr="00145DAE" w:rsidRDefault="00145DAE" w:rsidP="00524FF4">
                  <w:pPr>
                    <w:numPr>
                      <w:ilvl w:val="0"/>
                      <w:numId w:val="2"/>
                    </w:numPr>
                    <w:contextualSpacing/>
                    <w:jc w:val="both"/>
                    <w:rPr>
                      <w:rFonts w:ascii="DIN 2014" w:hAnsi="DIN 2014"/>
                      <w:szCs w:val="20"/>
                    </w:rPr>
                  </w:pPr>
                  <w:r w:rsidRPr="00145DAE">
                    <w:rPr>
                      <w:rFonts w:ascii="DIN 2014" w:hAnsi="DIN 2014"/>
                      <w:szCs w:val="20"/>
                    </w:rPr>
                    <w:t>El Fondo Nacional del Ahorro S.A. financiará hasta el 100% del costo del Programa de Educación Superior, de acuerdo con el ingreso salarial del afiliado, capacidad de pago y con la tasa de interés que establezca la Junta Directiva.</w:t>
                  </w:r>
                </w:p>
                <w:p w14:paraId="16BF3887" w14:textId="77777777" w:rsidR="00145DAE" w:rsidRPr="00145DAE" w:rsidRDefault="00145DAE" w:rsidP="00524FF4">
                  <w:pPr>
                    <w:pStyle w:val="Prrafodelista"/>
                    <w:jc w:val="both"/>
                    <w:rPr>
                      <w:rFonts w:ascii="DIN 2014" w:hAnsi="DIN 2014"/>
                      <w:szCs w:val="20"/>
                    </w:rPr>
                  </w:pPr>
                </w:p>
                <w:p w14:paraId="40E8483E" w14:textId="58230678" w:rsidR="00145DAE" w:rsidRPr="00145DAE" w:rsidRDefault="00145DAE" w:rsidP="00524FF4">
                  <w:pPr>
                    <w:numPr>
                      <w:ilvl w:val="0"/>
                      <w:numId w:val="2"/>
                    </w:numPr>
                    <w:contextualSpacing/>
                    <w:jc w:val="both"/>
                    <w:rPr>
                      <w:rFonts w:ascii="DIN 2014" w:hAnsi="DIN 2014"/>
                      <w:szCs w:val="20"/>
                    </w:rPr>
                  </w:pPr>
                  <w:r w:rsidRPr="00145DAE">
                    <w:rPr>
                      <w:rFonts w:ascii="DIN 2014" w:hAnsi="DIN 2014"/>
                      <w:szCs w:val="20"/>
                    </w:rPr>
                    <w:t>El FONDO NACIONAL DEL AHORRO S.A., podrá adelantar la financiación, a través del producto Crédito Constructor Tradicional Vivienda Nueva y Terminación de la construcción de las viviendas objeto de operaciones de Crédito y Leasing Habitacional para sus afiliados, según las reglas expedidas para tal efecto.</w:t>
                  </w:r>
                </w:p>
                <w:p w14:paraId="2A284B04" w14:textId="77777777" w:rsidR="00145DAE" w:rsidRPr="00145DAE" w:rsidRDefault="00145DAE" w:rsidP="00524FF4">
                  <w:pPr>
                    <w:pStyle w:val="Prrafodelista"/>
                    <w:jc w:val="both"/>
                    <w:rPr>
                      <w:rFonts w:ascii="DIN 2014" w:hAnsi="DIN 2014"/>
                      <w:szCs w:val="20"/>
                    </w:rPr>
                  </w:pPr>
                </w:p>
                <w:p w14:paraId="66D29FC8" w14:textId="77777777" w:rsidR="00145DAE" w:rsidRPr="00145DAE" w:rsidRDefault="00145DAE" w:rsidP="00524FF4">
                  <w:pPr>
                    <w:numPr>
                      <w:ilvl w:val="0"/>
                      <w:numId w:val="2"/>
                    </w:numPr>
                    <w:contextualSpacing/>
                    <w:jc w:val="both"/>
                    <w:rPr>
                      <w:rFonts w:ascii="DIN 2014" w:hAnsi="DIN 2014"/>
                      <w:szCs w:val="20"/>
                    </w:rPr>
                  </w:pPr>
                  <w:r w:rsidRPr="00145DAE">
                    <w:rPr>
                      <w:rFonts w:ascii="DIN 2014" w:hAnsi="DIN 2014"/>
                      <w:szCs w:val="20"/>
                    </w:rPr>
                    <w:t>El FONDO NACIONAL DEL AHORRO S.A., priorizará el otorgamiento de Crédito Constructor Tradicional Vivienda Nueva y Terminación hacia aquellas personas jurídicas y/o naturales con establecimiento de comercio, interesadas en construir vivienda nueva, cuyos proyectos inmobiliarios tengan como enfoque el mercado de proyectos de vivienda VIP y VIS en zonas urbanas y  rurales en el territorio Nacional, todo lo anterior  ajustados a los procedimientos definidos en el Manual de Gestión de Riesgo de Crédito del Sistema Integral de Administración de Riesgo – SIAR.</w:t>
                  </w:r>
                </w:p>
                <w:p w14:paraId="3948B8DD" w14:textId="77777777" w:rsidR="00145DAE" w:rsidRPr="00145DAE" w:rsidRDefault="00145DAE" w:rsidP="00524FF4">
                  <w:pPr>
                    <w:pStyle w:val="Prrafodelista"/>
                    <w:jc w:val="both"/>
                    <w:rPr>
                      <w:rFonts w:ascii="DIN 2014" w:hAnsi="DIN 2014"/>
                      <w:szCs w:val="20"/>
                    </w:rPr>
                  </w:pPr>
                </w:p>
                <w:p w14:paraId="35E8BDC5" w14:textId="77777777" w:rsidR="00145DAE" w:rsidRPr="00145DAE" w:rsidRDefault="00145DAE" w:rsidP="00524FF4">
                  <w:pPr>
                    <w:numPr>
                      <w:ilvl w:val="0"/>
                      <w:numId w:val="2"/>
                    </w:numPr>
                    <w:contextualSpacing/>
                    <w:jc w:val="both"/>
                    <w:rPr>
                      <w:rFonts w:ascii="DIN 2014" w:hAnsi="DIN 2014"/>
                      <w:szCs w:val="20"/>
                    </w:rPr>
                  </w:pPr>
                  <w:r w:rsidRPr="00145DAE">
                    <w:rPr>
                      <w:rFonts w:ascii="DIN 2014" w:hAnsi="DIN 2014"/>
                      <w:szCs w:val="20"/>
                    </w:rPr>
                    <w:t>Las decisiones de otorgamiento de Crédito Constructor Tradicional Vivienda Nueva y Terminación se fundamentarán en la experiencia verificable en construcción de edificaciones residenciales o afines, cumplimiento de normativa y capacidad financiera por parte del constructor, después de un estudio a partir de su información técnica, financiera y comercial que la soporta.</w:t>
                  </w:r>
                </w:p>
                <w:p w14:paraId="3CC4ECFB" w14:textId="77777777" w:rsidR="00145DAE" w:rsidRPr="00145DAE" w:rsidRDefault="00145DAE" w:rsidP="00524FF4">
                  <w:pPr>
                    <w:pStyle w:val="Prrafodelista"/>
                    <w:jc w:val="both"/>
                    <w:rPr>
                      <w:rFonts w:ascii="DIN 2014" w:hAnsi="DIN 2014"/>
                      <w:szCs w:val="20"/>
                    </w:rPr>
                  </w:pPr>
                </w:p>
                <w:p w14:paraId="69C43EC9" w14:textId="77777777" w:rsidR="00145DAE" w:rsidRPr="00145DAE" w:rsidRDefault="00145DAE" w:rsidP="00524FF4">
                  <w:pPr>
                    <w:numPr>
                      <w:ilvl w:val="0"/>
                      <w:numId w:val="2"/>
                    </w:numPr>
                    <w:contextualSpacing/>
                    <w:jc w:val="both"/>
                    <w:rPr>
                      <w:rFonts w:ascii="DIN 2014" w:hAnsi="DIN 2014"/>
                      <w:szCs w:val="20"/>
                    </w:rPr>
                  </w:pPr>
                  <w:r w:rsidRPr="00145DAE">
                    <w:rPr>
                      <w:rFonts w:ascii="DIN 2014" w:hAnsi="DIN 2014"/>
                      <w:szCs w:val="20"/>
                    </w:rPr>
                    <w:t>El FONDO NACIONAL DEL AHORRO S.A., sólo podrá establecer relaciones de Crédito Constructor Tradicional Vivienda Nueva y Terminación, con aquellos clientes que cumplen los criterios de tolerancia al riesgo que se definan dentro de las políticas y condiciones del producto, en particular, lo referente a condiciones financieras del deudor, aspectos técnicos y de cierre financiero del proyecto.</w:t>
                  </w:r>
                </w:p>
                <w:p w14:paraId="28A98A8D" w14:textId="77777777" w:rsidR="00145DAE" w:rsidRPr="00145DAE" w:rsidRDefault="00145DAE" w:rsidP="00524FF4">
                  <w:pPr>
                    <w:pStyle w:val="Prrafodelista"/>
                    <w:jc w:val="both"/>
                    <w:rPr>
                      <w:rFonts w:ascii="DIN 2014" w:hAnsi="DIN 2014"/>
                      <w:szCs w:val="20"/>
                    </w:rPr>
                  </w:pPr>
                </w:p>
                <w:p w14:paraId="0B34FB6C" w14:textId="77777777" w:rsidR="00145DAE" w:rsidRPr="00145DAE" w:rsidRDefault="00145DAE" w:rsidP="00524FF4">
                  <w:pPr>
                    <w:numPr>
                      <w:ilvl w:val="0"/>
                      <w:numId w:val="2"/>
                    </w:numPr>
                    <w:contextualSpacing/>
                    <w:jc w:val="both"/>
                    <w:rPr>
                      <w:rFonts w:ascii="DIN 2014" w:hAnsi="DIN 2014"/>
                      <w:szCs w:val="20"/>
                    </w:rPr>
                  </w:pPr>
                  <w:r w:rsidRPr="00145DAE">
                    <w:rPr>
                      <w:rFonts w:ascii="DIN 2014" w:hAnsi="DIN 2014"/>
                      <w:szCs w:val="20"/>
                    </w:rPr>
                    <w:t>La financiación de Crédito Constructor Tradicional Vivienda Nueva y Terminación cuenta con un modelo de mitigación de riesgos que   permita la adecuada terminación del proyecto, el cual estará dentro del Manual de Gestión de Riesgo de Crédito del Sistema Integral de Administración de Riesgo – SIAR.</w:t>
                  </w:r>
                </w:p>
                <w:p w14:paraId="0A9E1A8E" w14:textId="77777777" w:rsidR="00145DAE" w:rsidRPr="00145DAE" w:rsidRDefault="00145DAE" w:rsidP="00524FF4">
                  <w:pPr>
                    <w:pStyle w:val="Prrafodelista"/>
                    <w:jc w:val="both"/>
                    <w:rPr>
                      <w:rFonts w:ascii="DIN 2014" w:hAnsi="DIN 2014"/>
                      <w:szCs w:val="20"/>
                    </w:rPr>
                  </w:pPr>
                </w:p>
                <w:p w14:paraId="6E6D7587" w14:textId="52BC175D" w:rsidR="00145DAE" w:rsidRPr="00145DAE" w:rsidRDefault="00145DAE" w:rsidP="00524FF4">
                  <w:pPr>
                    <w:numPr>
                      <w:ilvl w:val="0"/>
                      <w:numId w:val="2"/>
                    </w:numPr>
                    <w:contextualSpacing/>
                    <w:jc w:val="both"/>
                    <w:rPr>
                      <w:rFonts w:ascii="DIN 2014" w:hAnsi="DIN 2014"/>
                      <w:szCs w:val="20"/>
                    </w:rPr>
                  </w:pPr>
                  <w:r w:rsidRPr="00145DAE">
                    <w:rPr>
                      <w:rFonts w:ascii="DIN 2014" w:hAnsi="DIN 2014"/>
                      <w:szCs w:val="20"/>
                    </w:rPr>
                    <w:t>El FONDO NACIONAL DEL AHORRO S.A., contribuirá al otorgamiento de vivienda para los diferentes programas de Gobierno a través de Crédito Constructor Tradicional Vivienda Nueva y Terminación para promotores privados y/o constructores.</w:t>
                  </w:r>
                </w:p>
                <w:p w14:paraId="7842A1DE" w14:textId="77777777" w:rsidR="00145DAE" w:rsidRPr="00145DAE" w:rsidRDefault="00145DAE" w:rsidP="00524FF4">
                  <w:pPr>
                    <w:pStyle w:val="Prrafodelista"/>
                    <w:jc w:val="both"/>
                    <w:rPr>
                      <w:rFonts w:ascii="DIN 2014" w:hAnsi="DIN 2014"/>
                      <w:szCs w:val="20"/>
                    </w:rPr>
                  </w:pPr>
                </w:p>
                <w:p w14:paraId="2F48BC28" w14:textId="77777777" w:rsidR="00145DAE" w:rsidRPr="00145DAE" w:rsidRDefault="00145DAE" w:rsidP="00524FF4">
                  <w:pPr>
                    <w:numPr>
                      <w:ilvl w:val="0"/>
                      <w:numId w:val="2"/>
                    </w:numPr>
                    <w:contextualSpacing/>
                    <w:jc w:val="both"/>
                    <w:rPr>
                      <w:rFonts w:ascii="DIN 2014" w:hAnsi="DIN 2014"/>
                      <w:szCs w:val="20"/>
                    </w:rPr>
                  </w:pPr>
                  <w:r w:rsidRPr="00145DAE">
                    <w:rPr>
                      <w:rFonts w:ascii="DIN 2014" w:hAnsi="DIN 2014"/>
                      <w:szCs w:val="20"/>
                    </w:rPr>
                    <w:t>La aprobación de las solicitudes de Crédito Constructor Tradicional Vivienda Nueva y Terminación estará a cargo de la Junta Directiva del FONDO NACIONAL DEL AHORRO S.A.,</w:t>
                  </w:r>
                </w:p>
                <w:p w14:paraId="146723C6" w14:textId="77777777" w:rsidR="00145DAE" w:rsidRPr="00145DAE" w:rsidRDefault="00145DAE" w:rsidP="00524FF4">
                  <w:pPr>
                    <w:pStyle w:val="Prrafodelista"/>
                    <w:jc w:val="both"/>
                    <w:rPr>
                      <w:rFonts w:ascii="DIN 2014" w:hAnsi="DIN 2014"/>
                      <w:szCs w:val="20"/>
                    </w:rPr>
                  </w:pPr>
                </w:p>
                <w:p w14:paraId="53D42338" w14:textId="77777777" w:rsidR="00145DAE" w:rsidRPr="00145DAE" w:rsidRDefault="00145DAE" w:rsidP="00524FF4">
                  <w:pPr>
                    <w:numPr>
                      <w:ilvl w:val="0"/>
                      <w:numId w:val="2"/>
                    </w:numPr>
                    <w:contextualSpacing/>
                    <w:jc w:val="both"/>
                    <w:rPr>
                      <w:rFonts w:ascii="DIN 2014" w:hAnsi="DIN 2014"/>
                      <w:szCs w:val="20"/>
                    </w:rPr>
                  </w:pPr>
                  <w:r w:rsidRPr="00145DAE">
                    <w:rPr>
                      <w:rFonts w:ascii="DIN 2014" w:hAnsi="DIN 2014"/>
                      <w:szCs w:val="20"/>
                    </w:rPr>
                    <w:t>Para Crédito Tradicional Vivienda Nueva y Terminación, el punto de equilibrio corresponderá a un porcentaje de ventas en unidades del proyecto mínimo del 70%, se analizarán aspectos urbanísticos, arquitectónicos, técnicos y ambientales en los proyectos a financiar, incluidos sellos de construcción sostenible; el perito Avaluador deberá contar con el Registro Abierto de Avaluadores (R.A.A) vigente y afiliado a un gremio o lonja autorizada por el FONDO NACIONAL DEL AHORRO S.A.,</w:t>
                  </w:r>
                </w:p>
                <w:p w14:paraId="0C57EF58" w14:textId="77777777" w:rsidR="00145DAE" w:rsidRPr="00145DAE" w:rsidRDefault="00145DAE" w:rsidP="00524FF4">
                  <w:pPr>
                    <w:pStyle w:val="Prrafodelista"/>
                    <w:jc w:val="both"/>
                    <w:rPr>
                      <w:rFonts w:ascii="DIN 2014" w:hAnsi="DIN 2014"/>
                      <w:szCs w:val="20"/>
                    </w:rPr>
                  </w:pPr>
                </w:p>
                <w:p w14:paraId="2485A7D6" w14:textId="77777777" w:rsidR="00145DAE" w:rsidRPr="00145DAE" w:rsidRDefault="00145DAE" w:rsidP="00524FF4">
                  <w:pPr>
                    <w:numPr>
                      <w:ilvl w:val="0"/>
                      <w:numId w:val="2"/>
                    </w:numPr>
                    <w:contextualSpacing/>
                    <w:jc w:val="both"/>
                    <w:rPr>
                      <w:rFonts w:ascii="DIN 2014" w:hAnsi="DIN 2014"/>
                      <w:szCs w:val="20"/>
                    </w:rPr>
                  </w:pPr>
                  <w:r w:rsidRPr="00145DAE">
                    <w:rPr>
                      <w:rFonts w:ascii="DIN 2014" w:hAnsi="DIN 2014"/>
                      <w:szCs w:val="20"/>
                    </w:rPr>
                    <w:t>Hacen parte integral de Crédito Constructor Tradicional Vivienda Nueva y Terminación, el Reglamento de Crédito y Leasing Habitacional, los Procedimientos, Manuales e Instructivos que contengan información respecto al producto mencionado.</w:t>
                  </w:r>
                </w:p>
                <w:p w14:paraId="36847E4E" w14:textId="77777777" w:rsidR="00145DAE" w:rsidRPr="00145DAE" w:rsidRDefault="00145DAE" w:rsidP="00524FF4">
                  <w:pPr>
                    <w:pStyle w:val="Prrafodelista"/>
                    <w:jc w:val="both"/>
                    <w:rPr>
                      <w:rFonts w:ascii="DIN 2014" w:hAnsi="DIN 2014"/>
                      <w:szCs w:val="20"/>
                    </w:rPr>
                  </w:pPr>
                </w:p>
                <w:p w14:paraId="13EE4DB5" w14:textId="77777777" w:rsidR="00145DAE" w:rsidRPr="00145DAE" w:rsidRDefault="00145DAE" w:rsidP="00524FF4">
                  <w:pPr>
                    <w:ind w:left="720"/>
                    <w:contextualSpacing/>
                    <w:jc w:val="both"/>
                    <w:rPr>
                      <w:rFonts w:ascii="DIN 2014" w:hAnsi="DIN 2014"/>
                      <w:szCs w:val="20"/>
                    </w:rPr>
                  </w:pPr>
                </w:p>
                <w:p w14:paraId="3827C44A" w14:textId="35869906" w:rsidR="00145DAE" w:rsidRPr="00145DAE" w:rsidRDefault="00145DAE" w:rsidP="00524FF4">
                  <w:pPr>
                    <w:jc w:val="both"/>
                    <w:rPr>
                      <w:rFonts w:ascii="DIN 2014" w:hAnsi="DIN 2014"/>
                      <w:szCs w:val="20"/>
                    </w:rPr>
                  </w:pPr>
                  <w:r w:rsidRPr="00145DAE">
                    <w:rPr>
                      <w:rFonts w:ascii="DIN 2014" w:hAnsi="DIN 2014"/>
                      <w:szCs w:val="20"/>
                    </w:rPr>
                    <w:t xml:space="preserve">ARTÍCULO TERCERO.  Vigencia y derogatorias. El presente Acuerdo rige a partir de la puesta en marcha de los </w:t>
                  </w:r>
                  <w:r w:rsidR="00524FF4" w:rsidRPr="00145DAE">
                    <w:rPr>
                      <w:rFonts w:ascii="DIN 2014" w:hAnsi="DIN 2014"/>
                      <w:szCs w:val="20"/>
                    </w:rPr>
                    <w:t>desarrollos tecnológicos</w:t>
                  </w:r>
                  <w:r w:rsidRPr="00145DAE">
                    <w:rPr>
                      <w:rFonts w:ascii="DIN 2014" w:hAnsi="DIN 2014"/>
                      <w:szCs w:val="20"/>
                    </w:rPr>
                    <w:t>, deroga el Acuerdo 2566 de 2024 y las disposiciones que le sean contrarias.</w:t>
                  </w:r>
                </w:p>
                <w:p w14:paraId="68A212D0" w14:textId="77777777" w:rsidR="00145DAE" w:rsidRPr="00145DAE" w:rsidRDefault="00145DAE" w:rsidP="00524FF4">
                  <w:pPr>
                    <w:jc w:val="both"/>
                    <w:rPr>
                      <w:rFonts w:ascii="DIN 2014" w:hAnsi="DIN 2014"/>
                      <w:szCs w:val="20"/>
                    </w:rPr>
                  </w:pPr>
                </w:p>
                <w:p w14:paraId="2CB89DCA" w14:textId="77777777" w:rsidR="00145DAE" w:rsidRPr="00145DAE" w:rsidRDefault="00145DAE" w:rsidP="00524FF4">
                  <w:pPr>
                    <w:jc w:val="both"/>
                    <w:rPr>
                      <w:rFonts w:ascii="DIN 2014" w:hAnsi="DIN 2014"/>
                      <w:szCs w:val="20"/>
                    </w:rPr>
                  </w:pPr>
                  <w:r w:rsidRPr="00145DAE">
                    <w:rPr>
                      <w:rFonts w:ascii="DIN 2014" w:hAnsi="DIN 2014"/>
                      <w:szCs w:val="20"/>
                    </w:rPr>
                    <w:t xml:space="preserve">Con el fin de continuar a la administración de los créditos constructor que se encuentran vigentes otorgados y pactados bajo el Acuerdo 2275 de 2019, hasta tanto se cancelen en su totalidad todas estas operaciones, continuarán rigiendo los siguientes numerales del Reglamento de Crédito y Leasing Habitacional adoptado por </w:t>
                  </w:r>
                  <w:r w:rsidRPr="00145DAE">
                    <w:rPr>
                      <w:rFonts w:ascii="DIN 2014" w:hAnsi="DIN 2014"/>
                      <w:szCs w:val="20"/>
                    </w:rPr>
                    <w:lastRenderedPageBreak/>
                    <w:t>el acuerdo antes mencionado: 5.2.4 - 5.4 (Parágrafo); 5.5 - 5.6.1 - 5.6.2 - 5.6.5 (Inciso 1, 3 y parágrafo) - 5.9 - 5.9.4 - 5.9.5 - 5.9.6 - 5.9.7 - 5.10 - 5.11 - 5.12 - 5.13 - 5.14 - 5.17 y las definiciones que aplican a crédito constructor.</w:t>
                  </w:r>
                </w:p>
                <w:p w14:paraId="418A1B42" w14:textId="77777777" w:rsidR="00145DAE" w:rsidRPr="00145DAE" w:rsidRDefault="00145DAE" w:rsidP="00524FF4">
                  <w:pPr>
                    <w:jc w:val="both"/>
                    <w:rPr>
                      <w:rFonts w:ascii="DIN 2014" w:hAnsi="DIN 2014"/>
                      <w:szCs w:val="20"/>
                    </w:rPr>
                  </w:pPr>
                </w:p>
                <w:p w14:paraId="6A449AC0" w14:textId="77777777" w:rsidR="00145DAE" w:rsidRPr="00145DAE" w:rsidRDefault="00145DAE" w:rsidP="00524FF4">
                  <w:pPr>
                    <w:jc w:val="both"/>
                    <w:rPr>
                      <w:rFonts w:ascii="DIN 2014" w:hAnsi="DIN 2014"/>
                      <w:szCs w:val="20"/>
                    </w:rPr>
                  </w:pPr>
                </w:p>
              </w:tc>
            </w:tr>
          </w:tbl>
          <w:p w14:paraId="25B559A3" w14:textId="14D92899" w:rsidR="00145DAE" w:rsidRDefault="00145DAE" w:rsidP="00524FF4">
            <w:pPr>
              <w:ind w:right="-340"/>
              <w:jc w:val="center"/>
              <w:rPr>
                <w:rFonts w:ascii="DIN 2014" w:hAnsi="DIN 2014"/>
                <w:szCs w:val="20"/>
              </w:rPr>
            </w:pPr>
            <w:r w:rsidRPr="00145DAE">
              <w:rPr>
                <w:rFonts w:ascii="DIN 2014" w:hAnsi="DIN 2014"/>
                <w:szCs w:val="20"/>
              </w:rPr>
              <w:lastRenderedPageBreak/>
              <w:t>PUBLÍQUESE, Y CÚMPLASE</w:t>
            </w:r>
          </w:p>
          <w:p w14:paraId="6F99E848" w14:textId="77777777" w:rsidR="00524FF4" w:rsidRPr="00145DAE" w:rsidRDefault="00524FF4" w:rsidP="00524FF4">
            <w:pPr>
              <w:ind w:right="-340"/>
              <w:jc w:val="center"/>
              <w:rPr>
                <w:rFonts w:ascii="DIN 2014" w:hAnsi="DIN 2014"/>
                <w:szCs w:val="20"/>
              </w:rPr>
            </w:pPr>
          </w:p>
          <w:p w14:paraId="393C8966" w14:textId="77777777" w:rsidR="00145DAE" w:rsidRPr="00145DAE" w:rsidRDefault="00145DAE" w:rsidP="00524FF4">
            <w:pPr>
              <w:ind w:right="851"/>
              <w:jc w:val="center"/>
              <w:rPr>
                <w:rFonts w:ascii="DIN 2014" w:hAnsi="DIN 2014"/>
                <w:szCs w:val="20"/>
              </w:rPr>
            </w:pPr>
          </w:p>
          <w:p w14:paraId="626FD6F5" w14:textId="77777777" w:rsidR="00145DAE" w:rsidRPr="00145DAE" w:rsidRDefault="00145DAE" w:rsidP="00524FF4">
            <w:pPr>
              <w:ind w:right="851"/>
              <w:rPr>
                <w:rFonts w:ascii="DIN 2014" w:hAnsi="DIN 2014"/>
                <w:szCs w:val="20"/>
              </w:rPr>
            </w:pPr>
            <w:r w:rsidRPr="00145DAE">
              <w:rPr>
                <w:rFonts w:ascii="DIN 2014" w:hAnsi="DIN 2014"/>
                <w:szCs w:val="20"/>
              </w:rPr>
              <w:t>Dada en la ciudad de Bogotá, a los</w:t>
            </w:r>
          </w:p>
          <w:p w14:paraId="77966B16" w14:textId="77777777" w:rsidR="00145DAE" w:rsidRDefault="00145DAE" w:rsidP="00524FF4">
            <w:pPr>
              <w:ind w:right="851"/>
              <w:jc w:val="center"/>
              <w:rPr>
                <w:rFonts w:ascii="DIN 2014" w:hAnsi="DIN 2014"/>
                <w:szCs w:val="20"/>
              </w:rPr>
            </w:pPr>
          </w:p>
          <w:p w14:paraId="63FE58F0" w14:textId="77777777" w:rsidR="00524FF4" w:rsidRDefault="00524FF4" w:rsidP="00524FF4">
            <w:pPr>
              <w:ind w:right="851"/>
              <w:jc w:val="center"/>
              <w:rPr>
                <w:rFonts w:ascii="DIN 2014" w:hAnsi="DIN 2014"/>
                <w:szCs w:val="20"/>
              </w:rPr>
            </w:pPr>
          </w:p>
          <w:p w14:paraId="2D5B1921" w14:textId="77777777" w:rsidR="00524FF4" w:rsidRDefault="00524FF4" w:rsidP="00524FF4">
            <w:pPr>
              <w:ind w:right="851"/>
              <w:jc w:val="center"/>
              <w:rPr>
                <w:rFonts w:ascii="DIN 2014" w:hAnsi="DIN 2014"/>
                <w:szCs w:val="20"/>
              </w:rPr>
            </w:pPr>
          </w:p>
          <w:p w14:paraId="1782108E" w14:textId="77777777" w:rsidR="00524FF4" w:rsidRDefault="00524FF4" w:rsidP="00524FF4">
            <w:pPr>
              <w:ind w:right="851"/>
              <w:jc w:val="center"/>
              <w:rPr>
                <w:rFonts w:ascii="DIN 2014" w:hAnsi="DIN 2014"/>
                <w:szCs w:val="20"/>
              </w:rPr>
            </w:pPr>
          </w:p>
          <w:p w14:paraId="6F4F972F" w14:textId="77777777" w:rsidR="00524FF4" w:rsidRPr="00145DAE" w:rsidRDefault="00524FF4" w:rsidP="00524FF4">
            <w:pPr>
              <w:ind w:right="851"/>
              <w:jc w:val="center"/>
              <w:rPr>
                <w:rFonts w:ascii="DIN 2014" w:hAnsi="DIN 2014"/>
                <w:szCs w:val="20"/>
              </w:rPr>
            </w:pPr>
          </w:p>
          <w:p w14:paraId="60973562" w14:textId="77777777" w:rsidR="00145DAE" w:rsidRPr="00145DAE" w:rsidRDefault="00145DAE" w:rsidP="00524FF4">
            <w:pPr>
              <w:ind w:right="851"/>
              <w:jc w:val="center"/>
              <w:rPr>
                <w:rFonts w:ascii="DIN 2014" w:hAnsi="DIN 2014"/>
                <w:szCs w:val="20"/>
              </w:rPr>
            </w:pPr>
          </w:p>
        </w:tc>
      </w:tr>
    </w:tbl>
    <w:p w14:paraId="11228223" w14:textId="77777777" w:rsidR="00145DAE" w:rsidRPr="006232B6" w:rsidRDefault="00145DAE" w:rsidP="00524FF4">
      <w:pPr>
        <w:jc w:val="both"/>
        <w:rPr>
          <w:rFonts w:ascii="DIN 2014" w:hAnsi="DIN 2014"/>
          <w:szCs w:val="20"/>
          <w:lang w:val="pt-PT"/>
        </w:rPr>
      </w:pPr>
      <w:bookmarkStart w:id="0" w:name="_Hlk184808243"/>
      <w:r w:rsidRPr="006232B6">
        <w:rPr>
          <w:rFonts w:ascii="DIN 2014" w:hAnsi="DIN 2014"/>
          <w:szCs w:val="20"/>
          <w:lang w:val="pt-PT"/>
        </w:rPr>
        <w:lastRenderedPageBreak/>
        <w:t xml:space="preserve">HELGA MARIA RIVAS ARDILA   </w:t>
      </w:r>
      <w:r w:rsidRPr="006232B6">
        <w:rPr>
          <w:rFonts w:ascii="DIN 2014" w:hAnsi="DIN 2014"/>
          <w:szCs w:val="20"/>
          <w:lang w:val="pt-PT"/>
        </w:rPr>
        <w:tab/>
      </w:r>
      <w:r w:rsidRPr="006232B6">
        <w:rPr>
          <w:rFonts w:ascii="DIN 2014" w:hAnsi="DIN 2014"/>
          <w:szCs w:val="20"/>
          <w:lang w:val="pt-PT"/>
        </w:rPr>
        <w:tab/>
        <w:t xml:space="preserve">  SANDRA MILENA BURGOS BELTRAN</w:t>
      </w:r>
    </w:p>
    <w:p w14:paraId="73E7290A" w14:textId="69F738F1" w:rsidR="00145DAE" w:rsidRPr="006232B6" w:rsidRDefault="00145DAE" w:rsidP="00524FF4">
      <w:pPr>
        <w:pStyle w:val="Sinespaciado"/>
        <w:jc w:val="both"/>
        <w:rPr>
          <w:rFonts w:ascii="DIN 2014" w:hAnsi="DIN 2014"/>
          <w:szCs w:val="20"/>
          <w:lang w:val="pt-PT"/>
        </w:rPr>
      </w:pPr>
      <w:r w:rsidRPr="006232B6">
        <w:rPr>
          <w:rFonts w:ascii="DIN 2014" w:hAnsi="DIN 2014"/>
          <w:szCs w:val="20"/>
          <w:lang w:val="pt-PT"/>
        </w:rPr>
        <w:t>PRESIDENTE JUNTA DIRECTIVA                         SECRETARIO JUNTA DIRECTIVA</w:t>
      </w:r>
    </w:p>
    <w:p w14:paraId="061E6AE8" w14:textId="77777777" w:rsidR="00145DAE" w:rsidRPr="006232B6" w:rsidRDefault="00145DAE" w:rsidP="00524FF4">
      <w:pPr>
        <w:pStyle w:val="Sinespaciado"/>
        <w:jc w:val="center"/>
        <w:rPr>
          <w:rFonts w:ascii="DIN 2014" w:hAnsi="DIN 2014"/>
          <w:sz w:val="18"/>
          <w:szCs w:val="18"/>
          <w:lang w:val="pt-PT"/>
        </w:rPr>
      </w:pPr>
    </w:p>
    <w:p w14:paraId="57F80CF0" w14:textId="77777777" w:rsidR="00145DAE" w:rsidRPr="006232B6" w:rsidRDefault="00145DAE" w:rsidP="00524FF4">
      <w:pPr>
        <w:pStyle w:val="Sinespaciado"/>
        <w:rPr>
          <w:rFonts w:ascii="DIN 2014" w:hAnsi="DIN 2014"/>
          <w:sz w:val="18"/>
          <w:szCs w:val="18"/>
          <w:lang w:val="pt-PT"/>
        </w:rPr>
      </w:pPr>
    </w:p>
    <w:p w14:paraId="6215380A" w14:textId="2C31D84F" w:rsidR="00145DAE" w:rsidRPr="006E1753" w:rsidRDefault="00524FF4" w:rsidP="00524FF4">
      <w:pPr>
        <w:rPr>
          <w:rFonts w:ascii="DIN 2014" w:hAnsi="DIN 2014"/>
          <w:sz w:val="18"/>
          <w:szCs w:val="18"/>
        </w:rPr>
      </w:pPr>
      <w:r w:rsidRPr="006232B6">
        <w:rPr>
          <w:rFonts w:ascii="DIN 2014" w:hAnsi="DIN 2014"/>
          <w:sz w:val="18"/>
          <w:szCs w:val="18"/>
          <w:lang w:val="pt-PT"/>
        </w:rPr>
        <w:t xml:space="preserve"> </w:t>
      </w:r>
      <w:r w:rsidR="00145DAE" w:rsidRPr="006232B6">
        <w:rPr>
          <w:rFonts w:ascii="DIN 2014" w:hAnsi="DIN 2014"/>
          <w:sz w:val="18"/>
          <w:szCs w:val="18"/>
          <w:lang w:val="pt-PT"/>
        </w:rPr>
        <w:t xml:space="preserve">Vo.Bo.      Maria Alejandra Salas Alvarez     </w:t>
      </w:r>
      <w:r w:rsidRPr="006232B6">
        <w:rPr>
          <w:rFonts w:ascii="DIN 2014" w:hAnsi="DIN 2014"/>
          <w:sz w:val="18"/>
          <w:szCs w:val="18"/>
          <w:lang w:val="pt-PT"/>
        </w:rPr>
        <w:t xml:space="preserve">                 </w:t>
      </w:r>
      <w:r w:rsidR="00145DAE" w:rsidRPr="006232B6">
        <w:rPr>
          <w:rFonts w:ascii="DIN 2014" w:hAnsi="DIN 2014"/>
          <w:sz w:val="18"/>
          <w:szCs w:val="18"/>
          <w:lang w:val="pt-PT"/>
        </w:rPr>
        <w:t xml:space="preserve">  </w:t>
      </w:r>
      <w:r w:rsidR="006E1753" w:rsidRPr="006232B6">
        <w:rPr>
          <w:rFonts w:ascii="DIN 2014" w:hAnsi="DIN 2014"/>
          <w:sz w:val="18"/>
          <w:szCs w:val="18"/>
          <w:lang w:val="pt-PT"/>
        </w:rPr>
        <w:t xml:space="preserve">              </w:t>
      </w:r>
      <w:r w:rsidR="00145DAE" w:rsidRPr="006232B6">
        <w:rPr>
          <w:rFonts w:ascii="DIN 2014" w:hAnsi="DIN 2014"/>
          <w:sz w:val="18"/>
          <w:szCs w:val="18"/>
          <w:lang w:val="pt-PT"/>
        </w:rPr>
        <w:t xml:space="preserve"> Vo.Bo.     </w:t>
      </w:r>
      <w:r w:rsidR="00145DAE" w:rsidRPr="006E1753">
        <w:rPr>
          <w:rFonts w:ascii="DIN 2014" w:hAnsi="DIN 2014"/>
          <w:sz w:val="18"/>
          <w:szCs w:val="18"/>
        </w:rPr>
        <w:t>Jesús Enrique Pérez Pérez</w:t>
      </w:r>
    </w:p>
    <w:p w14:paraId="6313C434" w14:textId="7EB14A2B" w:rsidR="00145DAE" w:rsidRPr="006E1753" w:rsidRDefault="00524FF4" w:rsidP="00524FF4">
      <w:pPr>
        <w:rPr>
          <w:rFonts w:ascii="DIN 2014" w:hAnsi="DIN 2014"/>
          <w:sz w:val="18"/>
          <w:szCs w:val="18"/>
        </w:rPr>
      </w:pPr>
      <w:r w:rsidRPr="006E1753">
        <w:rPr>
          <w:rFonts w:ascii="DIN 2014" w:hAnsi="DIN 2014"/>
          <w:sz w:val="18"/>
          <w:szCs w:val="18"/>
        </w:rPr>
        <w:t xml:space="preserve"> </w:t>
      </w:r>
      <w:r w:rsidR="00145DAE" w:rsidRPr="006E1753">
        <w:rPr>
          <w:rFonts w:ascii="DIN 2014" w:hAnsi="DIN 2014"/>
          <w:sz w:val="18"/>
          <w:szCs w:val="18"/>
        </w:rPr>
        <w:t xml:space="preserve">Vicepresidencia Jurídica                                         </w:t>
      </w:r>
      <w:r w:rsidRPr="006E1753">
        <w:rPr>
          <w:rFonts w:ascii="DIN 2014" w:hAnsi="DIN 2014"/>
          <w:sz w:val="18"/>
          <w:szCs w:val="18"/>
        </w:rPr>
        <w:t xml:space="preserve">              </w:t>
      </w:r>
      <w:r w:rsidR="006E1753" w:rsidRPr="006E1753">
        <w:rPr>
          <w:rFonts w:ascii="DIN 2014" w:hAnsi="DIN 2014"/>
          <w:sz w:val="18"/>
          <w:szCs w:val="18"/>
        </w:rPr>
        <w:t xml:space="preserve">           </w:t>
      </w:r>
      <w:r w:rsidR="00145DAE" w:rsidRPr="006E1753">
        <w:rPr>
          <w:rFonts w:ascii="DIN 2014" w:hAnsi="DIN 2014"/>
          <w:sz w:val="18"/>
          <w:szCs w:val="18"/>
        </w:rPr>
        <w:t>Gerencia Vivienda Colocación (E)</w:t>
      </w:r>
    </w:p>
    <w:tbl>
      <w:tblPr>
        <w:tblW w:w="0" w:type="auto"/>
        <w:tblLook w:val="04A0" w:firstRow="1" w:lastRow="0" w:firstColumn="1" w:lastColumn="0" w:noHBand="0" w:noVBand="1"/>
      </w:tblPr>
      <w:tblGrid>
        <w:gridCol w:w="4299"/>
        <w:gridCol w:w="4299"/>
      </w:tblGrid>
      <w:tr w:rsidR="00145DAE" w:rsidRPr="006E1753" w14:paraId="5A72F639" w14:textId="77777777" w:rsidTr="00364263">
        <w:tc>
          <w:tcPr>
            <w:tcW w:w="4299" w:type="dxa"/>
            <w:shd w:val="clear" w:color="auto" w:fill="auto"/>
          </w:tcPr>
          <w:p w14:paraId="50E34611" w14:textId="77777777" w:rsidR="00524FF4" w:rsidRPr="006E1753" w:rsidRDefault="00524FF4" w:rsidP="00524FF4">
            <w:pPr>
              <w:ind w:right="50"/>
              <w:rPr>
                <w:rFonts w:ascii="DIN 2014" w:hAnsi="DIN 2014"/>
                <w:sz w:val="18"/>
                <w:szCs w:val="18"/>
              </w:rPr>
            </w:pPr>
          </w:p>
          <w:p w14:paraId="085AE04D" w14:textId="69D2A3D0" w:rsidR="00145DAE" w:rsidRPr="006E1753" w:rsidRDefault="00145DAE" w:rsidP="00524FF4">
            <w:pPr>
              <w:ind w:right="50"/>
              <w:rPr>
                <w:rFonts w:ascii="DIN 2014" w:hAnsi="DIN 2014"/>
                <w:sz w:val="18"/>
                <w:szCs w:val="18"/>
              </w:rPr>
            </w:pPr>
            <w:r w:rsidRPr="006E1753">
              <w:rPr>
                <w:rFonts w:ascii="DIN 2014" w:hAnsi="DIN 2014"/>
                <w:sz w:val="18"/>
                <w:szCs w:val="18"/>
              </w:rPr>
              <w:t>Vo.Bo.      Gloria Esperanza Chávez Bejarano</w:t>
            </w:r>
          </w:p>
          <w:p w14:paraId="215BA28C" w14:textId="2334372C" w:rsidR="00145DAE" w:rsidRPr="006E1753" w:rsidRDefault="00145DAE" w:rsidP="00524FF4">
            <w:pPr>
              <w:ind w:right="50"/>
              <w:rPr>
                <w:rFonts w:ascii="DIN 2014" w:hAnsi="DIN 2014"/>
                <w:sz w:val="18"/>
                <w:szCs w:val="18"/>
              </w:rPr>
            </w:pPr>
            <w:r w:rsidRPr="006E1753">
              <w:rPr>
                <w:rFonts w:ascii="DIN 2014" w:hAnsi="DIN 2014"/>
                <w:sz w:val="18"/>
                <w:szCs w:val="18"/>
              </w:rPr>
              <w:t>Vicepresidencia de Operaciones</w:t>
            </w:r>
          </w:p>
          <w:p w14:paraId="7F5F044B" w14:textId="77777777" w:rsidR="00524FF4" w:rsidRPr="006E1753" w:rsidRDefault="00524FF4" w:rsidP="00524FF4">
            <w:pPr>
              <w:ind w:right="50"/>
              <w:rPr>
                <w:rFonts w:ascii="DIN 2014" w:hAnsi="DIN 2014"/>
                <w:sz w:val="18"/>
                <w:szCs w:val="18"/>
              </w:rPr>
            </w:pPr>
          </w:p>
          <w:p w14:paraId="53778DA7" w14:textId="4789751F" w:rsidR="00145DAE" w:rsidRPr="006E1753" w:rsidRDefault="00145DAE" w:rsidP="00524FF4">
            <w:pPr>
              <w:ind w:right="50"/>
              <w:rPr>
                <w:rFonts w:ascii="DIN 2014" w:hAnsi="DIN 2014"/>
                <w:sz w:val="18"/>
                <w:szCs w:val="18"/>
              </w:rPr>
            </w:pPr>
            <w:r w:rsidRPr="006E1753">
              <w:rPr>
                <w:rFonts w:ascii="DIN 2014" w:hAnsi="DIN 2014"/>
                <w:sz w:val="18"/>
                <w:szCs w:val="18"/>
              </w:rPr>
              <w:t>Vo.Bo.     Raiza Isabel de Luque Curiel</w:t>
            </w:r>
          </w:p>
          <w:p w14:paraId="2C8233BC" w14:textId="685D6055" w:rsidR="00145DAE" w:rsidRPr="006E1753" w:rsidRDefault="00145DAE" w:rsidP="00524FF4">
            <w:pPr>
              <w:ind w:right="50"/>
              <w:rPr>
                <w:rFonts w:ascii="DIN 2014" w:hAnsi="DIN 2014"/>
                <w:sz w:val="18"/>
                <w:szCs w:val="18"/>
              </w:rPr>
            </w:pPr>
            <w:r w:rsidRPr="006E1753">
              <w:rPr>
                <w:rFonts w:ascii="DIN 2014" w:hAnsi="DIN 2014"/>
                <w:sz w:val="18"/>
                <w:szCs w:val="18"/>
              </w:rPr>
              <w:t>Vicepresidencia de Crédito</w:t>
            </w:r>
          </w:p>
          <w:p w14:paraId="412B60A4" w14:textId="77777777" w:rsidR="00524FF4" w:rsidRPr="006E1753" w:rsidRDefault="00524FF4" w:rsidP="00524FF4">
            <w:pPr>
              <w:ind w:right="50"/>
              <w:rPr>
                <w:rFonts w:ascii="DIN 2014" w:hAnsi="DIN 2014"/>
                <w:sz w:val="18"/>
                <w:szCs w:val="18"/>
              </w:rPr>
            </w:pPr>
          </w:p>
          <w:p w14:paraId="1A0774A3" w14:textId="3A03DC68" w:rsidR="00145DAE" w:rsidRPr="006E1753" w:rsidRDefault="00145DAE" w:rsidP="00524FF4">
            <w:pPr>
              <w:ind w:right="50"/>
              <w:rPr>
                <w:rFonts w:ascii="DIN 2014" w:hAnsi="DIN 2014"/>
                <w:sz w:val="18"/>
                <w:szCs w:val="18"/>
              </w:rPr>
            </w:pPr>
            <w:r w:rsidRPr="006E1753">
              <w:rPr>
                <w:rFonts w:ascii="DIN 2014" w:hAnsi="DIN 2014"/>
                <w:sz w:val="18"/>
                <w:szCs w:val="18"/>
              </w:rPr>
              <w:t>Vo. Bo     Luis Gabriel Marin Garcia</w:t>
            </w:r>
          </w:p>
          <w:p w14:paraId="2B1253AE" w14:textId="44189DCA" w:rsidR="00145DAE" w:rsidRPr="006E1753" w:rsidRDefault="00145DAE" w:rsidP="00524FF4">
            <w:pPr>
              <w:ind w:right="50"/>
              <w:rPr>
                <w:rFonts w:ascii="DIN 2014" w:hAnsi="DIN 2014"/>
                <w:sz w:val="18"/>
                <w:szCs w:val="18"/>
              </w:rPr>
            </w:pPr>
            <w:r w:rsidRPr="006E1753">
              <w:rPr>
                <w:rFonts w:ascii="DIN 2014" w:hAnsi="DIN 2014"/>
                <w:sz w:val="18"/>
                <w:szCs w:val="18"/>
              </w:rPr>
              <w:t>Vicepresidencia Empresarial</w:t>
            </w:r>
          </w:p>
          <w:p w14:paraId="2F4BFD51" w14:textId="77777777" w:rsidR="00524FF4" w:rsidRPr="006E1753" w:rsidRDefault="00524FF4" w:rsidP="00524FF4">
            <w:pPr>
              <w:ind w:right="50"/>
              <w:rPr>
                <w:rFonts w:ascii="DIN 2014" w:hAnsi="DIN 2014"/>
                <w:sz w:val="18"/>
                <w:szCs w:val="18"/>
              </w:rPr>
            </w:pPr>
          </w:p>
          <w:p w14:paraId="7920F21B" w14:textId="7B34AFDF" w:rsidR="00145DAE" w:rsidRPr="006E1753" w:rsidRDefault="00145DAE" w:rsidP="00524FF4">
            <w:pPr>
              <w:ind w:right="50"/>
              <w:rPr>
                <w:rFonts w:ascii="DIN 2014" w:hAnsi="DIN 2014"/>
                <w:sz w:val="18"/>
                <w:szCs w:val="18"/>
              </w:rPr>
            </w:pPr>
            <w:r w:rsidRPr="006E1753">
              <w:rPr>
                <w:rFonts w:ascii="DIN 2014" w:hAnsi="DIN 2014"/>
                <w:sz w:val="18"/>
                <w:szCs w:val="18"/>
              </w:rPr>
              <w:t>Vo.Bo.     Hernan Gionvanni Rios Linares</w:t>
            </w:r>
          </w:p>
          <w:p w14:paraId="7FF4E2FA" w14:textId="239946C8" w:rsidR="00145DAE" w:rsidRPr="006E1753" w:rsidRDefault="00145DAE" w:rsidP="00524FF4">
            <w:pPr>
              <w:ind w:right="50"/>
              <w:rPr>
                <w:rFonts w:ascii="DIN 2014" w:hAnsi="DIN 2014"/>
                <w:sz w:val="18"/>
                <w:szCs w:val="18"/>
              </w:rPr>
            </w:pPr>
            <w:r w:rsidRPr="006E1753">
              <w:rPr>
                <w:rFonts w:ascii="DIN 2014" w:hAnsi="DIN 2014"/>
                <w:sz w:val="18"/>
                <w:szCs w:val="18"/>
              </w:rPr>
              <w:t>Vicepresidente Tecnológica y Transformación</w:t>
            </w:r>
          </w:p>
          <w:p w14:paraId="70B483AF" w14:textId="4A3D2FB6" w:rsidR="00145DAE" w:rsidRPr="006E1753" w:rsidRDefault="00145DAE" w:rsidP="00524FF4">
            <w:pPr>
              <w:ind w:right="50"/>
              <w:rPr>
                <w:rFonts w:ascii="DIN 2014" w:hAnsi="DIN 2014"/>
                <w:sz w:val="18"/>
                <w:szCs w:val="18"/>
              </w:rPr>
            </w:pPr>
            <w:r w:rsidRPr="006E1753">
              <w:rPr>
                <w:rFonts w:ascii="DIN 2014" w:hAnsi="DIN 2014"/>
                <w:sz w:val="18"/>
                <w:szCs w:val="18"/>
              </w:rPr>
              <w:t>Digital</w:t>
            </w:r>
          </w:p>
          <w:p w14:paraId="582CBBF2" w14:textId="77777777" w:rsidR="00145DAE" w:rsidRPr="006E1753" w:rsidRDefault="00145DAE" w:rsidP="00524FF4">
            <w:pPr>
              <w:rPr>
                <w:rFonts w:ascii="DIN 2014" w:hAnsi="DIN 2014"/>
                <w:sz w:val="18"/>
                <w:szCs w:val="18"/>
              </w:rPr>
            </w:pPr>
          </w:p>
        </w:tc>
        <w:tc>
          <w:tcPr>
            <w:tcW w:w="4299" w:type="dxa"/>
            <w:shd w:val="clear" w:color="auto" w:fill="auto"/>
          </w:tcPr>
          <w:p w14:paraId="04230103" w14:textId="77777777" w:rsidR="00524FF4" w:rsidRPr="006E1753" w:rsidRDefault="00524FF4" w:rsidP="00524FF4">
            <w:pPr>
              <w:ind w:right="50"/>
              <w:rPr>
                <w:rFonts w:ascii="DIN 2014" w:hAnsi="DIN 2014"/>
                <w:sz w:val="18"/>
                <w:szCs w:val="18"/>
              </w:rPr>
            </w:pPr>
          </w:p>
          <w:p w14:paraId="473317FE" w14:textId="723F5EC1" w:rsidR="00145DAE" w:rsidRPr="006E1753" w:rsidRDefault="00145DAE" w:rsidP="00524FF4">
            <w:pPr>
              <w:ind w:right="50"/>
              <w:rPr>
                <w:rFonts w:ascii="DIN 2014" w:hAnsi="DIN 2014"/>
                <w:sz w:val="18"/>
                <w:szCs w:val="18"/>
              </w:rPr>
            </w:pPr>
            <w:r w:rsidRPr="006E1753">
              <w:rPr>
                <w:rFonts w:ascii="DIN 2014" w:hAnsi="DIN 2014"/>
                <w:sz w:val="18"/>
                <w:szCs w:val="18"/>
              </w:rPr>
              <w:t xml:space="preserve">Vo.Bo. </w:t>
            </w:r>
            <w:r w:rsidRPr="006E1753">
              <w:rPr>
                <w:rFonts w:ascii="DIN 2014" w:hAnsi="DIN 2014"/>
                <w:sz w:val="18"/>
                <w:szCs w:val="18"/>
              </w:rPr>
              <w:tab/>
              <w:t>Zulma Patricia Gonzalez Muñoz</w:t>
            </w:r>
          </w:p>
          <w:p w14:paraId="0E2C4664" w14:textId="74AE4C14" w:rsidR="00145DAE" w:rsidRPr="006E1753" w:rsidRDefault="00145DAE" w:rsidP="00524FF4">
            <w:pPr>
              <w:ind w:right="50"/>
              <w:rPr>
                <w:rFonts w:ascii="DIN 2014" w:hAnsi="DIN 2014"/>
                <w:sz w:val="18"/>
                <w:szCs w:val="18"/>
              </w:rPr>
            </w:pPr>
            <w:r w:rsidRPr="006E1753">
              <w:rPr>
                <w:rFonts w:ascii="DIN 2014" w:hAnsi="DIN 2014"/>
                <w:sz w:val="18"/>
                <w:szCs w:val="18"/>
              </w:rPr>
              <w:t>Gerencia Asesorías y Conceptos</w:t>
            </w:r>
          </w:p>
          <w:p w14:paraId="37C92EBB" w14:textId="77777777" w:rsidR="00524FF4" w:rsidRPr="006E1753" w:rsidRDefault="00524FF4" w:rsidP="00524FF4">
            <w:pPr>
              <w:ind w:right="50"/>
              <w:rPr>
                <w:rFonts w:ascii="DIN 2014" w:hAnsi="DIN 2014"/>
                <w:sz w:val="18"/>
                <w:szCs w:val="18"/>
              </w:rPr>
            </w:pPr>
          </w:p>
          <w:p w14:paraId="53951902" w14:textId="4DEA7CF9" w:rsidR="00145DAE" w:rsidRPr="006E1753" w:rsidRDefault="00145DAE" w:rsidP="00524FF4">
            <w:pPr>
              <w:ind w:right="50"/>
              <w:rPr>
                <w:rFonts w:ascii="DIN 2014" w:hAnsi="DIN 2014"/>
                <w:sz w:val="18"/>
                <w:szCs w:val="18"/>
              </w:rPr>
            </w:pPr>
            <w:r w:rsidRPr="006E1753">
              <w:rPr>
                <w:rFonts w:ascii="DIN 2014" w:hAnsi="DIN 2014"/>
                <w:sz w:val="18"/>
                <w:szCs w:val="18"/>
              </w:rPr>
              <w:t>Vo.Bo.     Avelino Orlando Diaz Rendon</w:t>
            </w:r>
          </w:p>
          <w:p w14:paraId="19ED41CA" w14:textId="4BEC9CBA" w:rsidR="00145DAE" w:rsidRPr="006E1753" w:rsidRDefault="00145DAE" w:rsidP="00524FF4">
            <w:pPr>
              <w:ind w:right="50"/>
              <w:rPr>
                <w:rFonts w:ascii="DIN 2014" w:hAnsi="DIN 2014"/>
                <w:sz w:val="18"/>
                <w:szCs w:val="18"/>
              </w:rPr>
            </w:pPr>
            <w:r w:rsidRPr="006E1753">
              <w:rPr>
                <w:rFonts w:ascii="DIN 2014" w:hAnsi="DIN 2014"/>
                <w:sz w:val="18"/>
                <w:szCs w:val="18"/>
              </w:rPr>
              <w:t>Gerencia Gestión de Procesos</w:t>
            </w:r>
          </w:p>
          <w:p w14:paraId="2CD28397" w14:textId="77777777" w:rsidR="00524FF4" w:rsidRPr="006E1753" w:rsidRDefault="00524FF4" w:rsidP="00524FF4">
            <w:pPr>
              <w:ind w:right="50"/>
              <w:rPr>
                <w:rFonts w:ascii="DIN 2014" w:hAnsi="DIN 2014"/>
                <w:sz w:val="18"/>
                <w:szCs w:val="18"/>
              </w:rPr>
            </w:pPr>
          </w:p>
          <w:p w14:paraId="3E01909D" w14:textId="3C128058" w:rsidR="00145DAE" w:rsidRPr="006E1753" w:rsidRDefault="00145DAE" w:rsidP="00524FF4">
            <w:pPr>
              <w:ind w:right="50"/>
              <w:rPr>
                <w:rFonts w:ascii="DIN 2014" w:hAnsi="DIN 2014"/>
                <w:sz w:val="18"/>
                <w:szCs w:val="18"/>
              </w:rPr>
            </w:pPr>
            <w:r w:rsidRPr="006E1753">
              <w:rPr>
                <w:rFonts w:ascii="DIN 2014" w:hAnsi="DIN 2014"/>
                <w:sz w:val="18"/>
                <w:szCs w:val="18"/>
              </w:rPr>
              <w:t>Vo.Bo.     Yuly Paola Vertel de la Ossa</w:t>
            </w:r>
          </w:p>
          <w:p w14:paraId="5D15B3A5" w14:textId="4F456389" w:rsidR="00145DAE" w:rsidRPr="006E1753" w:rsidRDefault="00145DAE" w:rsidP="00524FF4">
            <w:pPr>
              <w:rPr>
                <w:rFonts w:ascii="DIN 2014" w:hAnsi="DIN 2014"/>
                <w:sz w:val="18"/>
                <w:szCs w:val="18"/>
              </w:rPr>
            </w:pPr>
            <w:r w:rsidRPr="006E1753">
              <w:rPr>
                <w:rFonts w:ascii="DIN 2014" w:hAnsi="DIN 2014"/>
                <w:sz w:val="18"/>
                <w:szCs w:val="18"/>
              </w:rPr>
              <w:t>Gerencia Desarrollo Negocios</w:t>
            </w:r>
          </w:p>
          <w:p w14:paraId="127D3E7B" w14:textId="77777777" w:rsidR="00524FF4" w:rsidRPr="006E1753" w:rsidRDefault="00524FF4" w:rsidP="00524FF4">
            <w:pPr>
              <w:rPr>
                <w:rFonts w:ascii="DIN 2014" w:hAnsi="DIN 2014"/>
                <w:sz w:val="18"/>
                <w:szCs w:val="18"/>
              </w:rPr>
            </w:pPr>
          </w:p>
          <w:p w14:paraId="2499AE44" w14:textId="230F069B" w:rsidR="00145DAE" w:rsidRPr="006232B6" w:rsidRDefault="00145DAE" w:rsidP="00524FF4">
            <w:pPr>
              <w:rPr>
                <w:rFonts w:ascii="DIN 2014" w:hAnsi="DIN 2014"/>
                <w:sz w:val="18"/>
                <w:szCs w:val="18"/>
                <w:lang w:val="pt-PT"/>
              </w:rPr>
            </w:pPr>
            <w:r w:rsidRPr="006E1753">
              <w:rPr>
                <w:rFonts w:ascii="DIN 2014" w:hAnsi="DIN 2014"/>
                <w:sz w:val="18"/>
                <w:szCs w:val="18"/>
              </w:rPr>
              <w:t xml:space="preserve">Vo.Bo.      </w:t>
            </w:r>
            <w:r w:rsidRPr="006232B6">
              <w:rPr>
                <w:rFonts w:ascii="DIN 2014" w:hAnsi="DIN 2014"/>
                <w:sz w:val="18"/>
                <w:szCs w:val="18"/>
                <w:lang w:val="pt-PT"/>
              </w:rPr>
              <w:t>Sandra Velez Tannus</w:t>
            </w:r>
          </w:p>
          <w:p w14:paraId="36BF1AB4" w14:textId="3408620D" w:rsidR="00145DAE" w:rsidRPr="006232B6" w:rsidRDefault="00145DAE" w:rsidP="00524FF4">
            <w:pPr>
              <w:rPr>
                <w:rFonts w:ascii="DIN 2014" w:hAnsi="DIN 2014"/>
                <w:sz w:val="18"/>
                <w:szCs w:val="18"/>
                <w:lang w:val="pt-PT"/>
              </w:rPr>
            </w:pPr>
            <w:r w:rsidRPr="006232B6">
              <w:rPr>
                <w:rFonts w:ascii="DIN 2014" w:hAnsi="DIN 2014"/>
                <w:sz w:val="18"/>
                <w:szCs w:val="18"/>
                <w:lang w:val="pt-PT"/>
              </w:rPr>
              <w:t>Gerente de Cartera</w:t>
            </w:r>
          </w:p>
          <w:p w14:paraId="48B93FAA" w14:textId="77777777" w:rsidR="001B71B5" w:rsidRPr="006232B6" w:rsidRDefault="001B71B5" w:rsidP="00524FF4">
            <w:pPr>
              <w:rPr>
                <w:rFonts w:ascii="DIN 2014" w:hAnsi="DIN 2014"/>
                <w:sz w:val="18"/>
                <w:szCs w:val="18"/>
                <w:lang w:val="pt-PT"/>
              </w:rPr>
            </w:pPr>
          </w:p>
          <w:p w14:paraId="052C6AB5" w14:textId="3B01E2B9" w:rsidR="001B71B5" w:rsidRPr="006E1753" w:rsidRDefault="001B71B5" w:rsidP="00524FF4">
            <w:pPr>
              <w:rPr>
                <w:rFonts w:ascii="DIN 2014" w:hAnsi="DIN 2014"/>
                <w:sz w:val="18"/>
                <w:szCs w:val="18"/>
              </w:rPr>
            </w:pPr>
            <w:r>
              <w:rPr>
                <w:rFonts w:ascii="DIN 2014" w:hAnsi="DIN 2014"/>
                <w:sz w:val="18"/>
                <w:szCs w:val="18"/>
              </w:rPr>
              <w:t>Vo.Bo. Gabriel Ernesto Fuentes Aguilar</w:t>
            </w:r>
            <w:r>
              <w:rPr>
                <w:rFonts w:ascii="DIN 2014" w:hAnsi="DIN 2014"/>
                <w:sz w:val="18"/>
                <w:szCs w:val="18"/>
              </w:rPr>
              <w:br/>
              <w:t xml:space="preserve">Gerente Administración de Garantías </w:t>
            </w:r>
          </w:p>
          <w:p w14:paraId="5C70477A" w14:textId="77777777" w:rsidR="00145DAE" w:rsidRPr="006E1753" w:rsidRDefault="00145DAE" w:rsidP="00524FF4">
            <w:pPr>
              <w:rPr>
                <w:rFonts w:ascii="DIN 2014" w:hAnsi="DIN 2014"/>
                <w:sz w:val="18"/>
                <w:szCs w:val="18"/>
              </w:rPr>
            </w:pPr>
          </w:p>
        </w:tc>
      </w:tr>
      <w:tr w:rsidR="00145DAE" w:rsidRPr="00145DAE" w14:paraId="5790CDEF" w14:textId="77777777" w:rsidTr="00364263">
        <w:tc>
          <w:tcPr>
            <w:tcW w:w="4299" w:type="dxa"/>
            <w:shd w:val="clear" w:color="auto" w:fill="auto"/>
          </w:tcPr>
          <w:p w14:paraId="075CDFEC" w14:textId="77777777" w:rsidR="00145DAE" w:rsidRPr="00145DAE" w:rsidRDefault="00145DAE" w:rsidP="00524FF4">
            <w:pPr>
              <w:ind w:right="50"/>
              <w:jc w:val="center"/>
              <w:rPr>
                <w:rFonts w:ascii="DIN 2014" w:hAnsi="DIN 2014"/>
                <w:szCs w:val="20"/>
              </w:rPr>
            </w:pPr>
          </w:p>
        </w:tc>
        <w:tc>
          <w:tcPr>
            <w:tcW w:w="4299" w:type="dxa"/>
            <w:shd w:val="clear" w:color="auto" w:fill="auto"/>
          </w:tcPr>
          <w:p w14:paraId="110713D7" w14:textId="77777777" w:rsidR="00145DAE" w:rsidRPr="00145DAE" w:rsidRDefault="00145DAE" w:rsidP="00524FF4">
            <w:pPr>
              <w:ind w:right="50"/>
              <w:jc w:val="center"/>
              <w:rPr>
                <w:rFonts w:ascii="DIN 2014" w:hAnsi="DIN 2014"/>
                <w:szCs w:val="20"/>
              </w:rPr>
            </w:pPr>
          </w:p>
        </w:tc>
      </w:tr>
    </w:tbl>
    <w:p w14:paraId="79565D21" w14:textId="1FE427BF" w:rsidR="00E8561C" w:rsidRPr="00E8561C" w:rsidRDefault="00145DAE" w:rsidP="001B71B5">
      <w:pPr>
        <w:ind w:right="50"/>
      </w:pPr>
      <w:r w:rsidRPr="006E1753">
        <w:rPr>
          <w:rFonts w:ascii="DIN 2014" w:hAnsi="DIN 2014"/>
          <w:sz w:val="20"/>
          <w:szCs w:val="20"/>
        </w:rPr>
        <w:t xml:space="preserve">Proyectó: </w:t>
      </w:r>
      <w:r w:rsidR="006E1753" w:rsidRPr="006E1753">
        <w:rPr>
          <w:rFonts w:ascii="DIN 2014" w:hAnsi="DIN 2014"/>
          <w:sz w:val="20"/>
          <w:szCs w:val="20"/>
        </w:rPr>
        <w:t>Nubia Santana Maldonado – profesional 03 – GDN</w:t>
      </w:r>
      <w:r w:rsidR="006E1753" w:rsidRPr="006E1753">
        <w:rPr>
          <w:rFonts w:ascii="DIN 2014" w:hAnsi="DIN 2014"/>
          <w:sz w:val="20"/>
          <w:szCs w:val="20"/>
        </w:rPr>
        <w:br/>
        <w:t xml:space="preserve">                  Jesús David Medina Ruiz- Pro</w:t>
      </w:r>
      <w:r w:rsidR="006E1753">
        <w:rPr>
          <w:rFonts w:ascii="DIN 2014" w:hAnsi="DIN 2014"/>
          <w:sz w:val="20"/>
          <w:szCs w:val="20"/>
        </w:rPr>
        <w:t>fesional 03- GDN</w:t>
      </w:r>
      <w:bookmarkEnd w:id="0"/>
    </w:p>
    <w:sectPr w:rsidR="00E8561C" w:rsidRPr="00E8561C" w:rsidSect="00524FF4">
      <w:headerReference w:type="default" r:id="rId7"/>
      <w:footerReference w:type="default" r:id="rId8"/>
      <w:headerReference w:type="first" r:id="rId9"/>
      <w:footerReference w:type="first" r:id="rId10"/>
      <w:pgSz w:w="12240" w:h="18720" w:code="14"/>
      <w:pgMar w:top="1417" w:right="1701" w:bottom="1417" w:left="1701" w:header="284" w:footer="1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28F74" w14:textId="77777777" w:rsidR="00194496" w:rsidRDefault="00194496">
      <w:r>
        <w:separator/>
      </w:r>
    </w:p>
  </w:endnote>
  <w:endnote w:type="continuationSeparator" w:id="0">
    <w:p w14:paraId="621BABC4" w14:textId="77777777" w:rsidR="00194496" w:rsidRDefault="00194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2014">
    <w:altName w:val="Calibri"/>
    <w:charset w:val="4D"/>
    <w:family w:val="swiss"/>
    <w:pitch w:val="variable"/>
    <w:sig w:usb0="A00002FF" w:usb1="5000204B" w:usb2="0000002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74853" w14:textId="7D211720" w:rsidR="00533C00" w:rsidRDefault="00CA66EF" w:rsidP="00FB29DA">
    <w:pPr>
      <w:ind w:left="-142" w:firstLine="142"/>
      <w:jc w:val="center"/>
      <w:rPr>
        <w:rFonts w:ascii="Arial" w:hAnsi="Arial" w:cs="Arial"/>
        <w:color w:val="FF0000"/>
        <w:sz w:val="20"/>
        <w:szCs w:val="20"/>
      </w:rPr>
    </w:pPr>
    <w:r>
      <w:rPr>
        <w:rFonts w:ascii="Arial" w:hAnsi="Arial" w:cs="Arial"/>
        <w:sz w:val="20"/>
        <w:szCs w:val="20"/>
      </w:rPr>
      <w:ptab w:relativeTo="margin" w:alignment="center" w:leader="none"/>
    </w:r>
    <w:r w:rsidR="00FB29DA">
      <w:rPr>
        <w:rFonts w:ascii="Arial" w:hAnsi="Arial" w:cs="Arial"/>
        <w:noProof/>
        <w:sz w:val="20"/>
        <w:szCs w:val="20"/>
      </w:rPr>
      <w:drawing>
        <wp:inline distT="0" distB="0" distL="0" distR="0" wp14:anchorId="1267CD23" wp14:editId="77BAEE62">
          <wp:extent cx="6438607" cy="1149595"/>
          <wp:effectExtent l="0" t="0" r="0" b="6350"/>
          <wp:docPr id="6956525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340294" name="Imagen 1361340294"/>
                  <pic:cNvPicPr/>
                </pic:nvPicPr>
                <pic:blipFill>
                  <a:blip r:embed="rId1">
                    <a:extLst>
                      <a:ext uri="{28A0092B-C50C-407E-A947-70E740481C1C}">
                        <a14:useLocalDpi xmlns:a14="http://schemas.microsoft.com/office/drawing/2010/main" val="0"/>
                      </a:ext>
                    </a:extLst>
                  </a:blip>
                  <a:stretch>
                    <a:fillRect/>
                  </a:stretch>
                </pic:blipFill>
                <pic:spPr>
                  <a:xfrm>
                    <a:off x="0" y="0"/>
                    <a:ext cx="6613741" cy="1180865"/>
                  </a:xfrm>
                  <a:prstGeom prst="rect">
                    <a:avLst/>
                  </a:prstGeom>
                </pic:spPr>
              </pic:pic>
            </a:graphicData>
          </a:graphic>
        </wp:inline>
      </w:drawing>
    </w:r>
    <w:r w:rsidR="00901EA7">
      <w:rPr>
        <w:rFonts w:ascii="Arial" w:hAnsi="Arial" w:cs="Arial"/>
        <w:sz w:val="20"/>
        <w:szCs w:val="20"/>
      </w:rPr>
      <w:t xml:space="preserve">                                         </w:t>
    </w:r>
    <w:r w:rsidR="00533C00">
      <w:rPr>
        <w:rFonts w:ascii="Arial" w:hAnsi="Arial" w:cs="Arial"/>
        <w:sz w:val="20"/>
        <w:szCs w:val="20"/>
      </w:rPr>
      <w:t xml:space="preserve">Página </w:t>
    </w:r>
    <w:r w:rsidR="00533C00">
      <w:rPr>
        <w:rFonts w:ascii="Arial" w:hAnsi="Arial" w:cs="Arial"/>
        <w:sz w:val="20"/>
        <w:szCs w:val="20"/>
      </w:rPr>
      <w:fldChar w:fldCharType="begin"/>
    </w:r>
    <w:r w:rsidR="00533C00">
      <w:rPr>
        <w:rFonts w:ascii="Arial" w:hAnsi="Arial" w:cs="Arial"/>
        <w:sz w:val="20"/>
        <w:szCs w:val="20"/>
      </w:rPr>
      <w:instrText xml:space="preserve"> </w:instrText>
    </w:r>
    <w:r w:rsidR="006A55F1">
      <w:rPr>
        <w:rFonts w:ascii="Arial" w:hAnsi="Arial" w:cs="Arial"/>
        <w:sz w:val="20"/>
        <w:szCs w:val="20"/>
      </w:rPr>
      <w:instrText>PAGE</w:instrText>
    </w:r>
    <w:r w:rsidR="00533C00">
      <w:rPr>
        <w:rFonts w:ascii="Arial" w:hAnsi="Arial" w:cs="Arial"/>
        <w:sz w:val="20"/>
        <w:szCs w:val="20"/>
      </w:rPr>
      <w:instrText xml:space="preserve"> </w:instrText>
    </w:r>
    <w:r w:rsidR="00533C00">
      <w:rPr>
        <w:rFonts w:ascii="Arial" w:hAnsi="Arial" w:cs="Arial"/>
        <w:sz w:val="20"/>
        <w:szCs w:val="20"/>
      </w:rPr>
      <w:fldChar w:fldCharType="separate"/>
    </w:r>
    <w:r w:rsidR="00C7444B">
      <w:rPr>
        <w:rFonts w:ascii="Arial" w:hAnsi="Arial" w:cs="Arial"/>
        <w:noProof/>
        <w:sz w:val="20"/>
        <w:szCs w:val="20"/>
      </w:rPr>
      <w:t>1</w:t>
    </w:r>
    <w:r w:rsidR="00533C00">
      <w:rPr>
        <w:rFonts w:ascii="Arial" w:hAnsi="Arial" w:cs="Arial"/>
        <w:sz w:val="20"/>
        <w:szCs w:val="20"/>
      </w:rPr>
      <w:fldChar w:fldCharType="end"/>
    </w:r>
    <w:r w:rsidR="00533C00">
      <w:rPr>
        <w:rFonts w:ascii="Arial" w:hAnsi="Arial" w:cs="Arial"/>
        <w:sz w:val="20"/>
        <w:szCs w:val="20"/>
      </w:rPr>
      <w:t xml:space="preserve"> de </w:t>
    </w:r>
    <w:r w:rsidR="00533C00">
      <w:rPr>
        <w:rFonts w:ascii="Arial" w:hAnsi="Arial" w:cs="Arial"/>
        <w:sz w:val="20"/>
        <w:szCs w:val="20"/>
      </w:rPr>
      <w:fldChar w:fldCharType="begin"/>
    </w:r>
    <w:r w:rsidR="00533C00">
      <w:rPr>
        <w:rFonts w:ascii="Arial" w:hAnsi="Arial" w:cs="Arial"/>
        <w:sz w:val="20"/>
        <w:szCs w:val="20"/>
      </w:rPr>
      <w:instrText xml:space="preserve"> </w:instrText>
    </w:r>
    <w:r w:rsidR="006A55F1">
      <w:rPr>
        <w:rFonts w:ascii="Arial" w:hAnsi="Arial" w:cs="Arial"/>
        <w:sz w:val="20"/>
        <w:szCs w:val="20"/>
      </w:rPr>
      <w:instrText>NUMPAGES</w:instrText>
    </w:r>
    <w:r w:rsidR="00533C00">
      <w:rPr>
        <w:rFonts w:ascii="Arial" w:hAnsi="Arial" w:cs="Arial"/>
        <w:sz w:val="20"/>
        <w:szCs w:val="20"/>
      </w:rPr>
      <w:instrText xml:space="preserve"> </w:instrText>
    </w:r>
    <w:r w:rsidR="00533C00">
      <w:rPr>
        <w:rFonts w:ascii="Arial" w:hAnsi="Arial" w:cs="Arial"/>
        <w:sz w:val="20"/>
        <w:szCs w:val="20"/>
      </w:rPr>
      <w:fldChar w:fldCharType="separate"/>
    </w:r>
    <w:r w:rsidR="00C7444B">
      <w:rPr>
        <w:rFonts w:ascii="Arial" w:hAnsi="Arial" w:cs="Arial"/>
        <w:noProof/>
        <w:sz w:val="20"/>
        <w:szCs w:val="20"/>
      </w:rPr>
      <w:t>2</w:t>
    </w:r>
    <w:r w:rsidR="00533C00">
      <w:rPr>
        <w:rFonts w:ascii="Arial" w:hAnsi="Arial" w:cs="Arial"/>
        <w:sz w:val="20"/>
        <w:szCs w:val="20"/>
      </w:rPr>
      <w:fldChar w:fldCharType="end"/>
    </w:r>
    <w:r w:rsidR="00524FF4">
      <w:rPr>
        <w:rFonts w:ascii="Arial" w:hAnsi="Arial" w:cs="Arial"/>
        <w:color w:val="FF0000"/>
        <w:sz w:val="20"/>
        <w:szCs w:val="20"/>
      </w:rPr>
      <w:ptab w:relativeTo="margin" w:alignment="center" w:leader="none"/>
    </w:r>
    <w:r w:rsidR="00901EA7">
      <w:rPr>
        <w:rFonts w:ascii="Arial" w:hAnsi="Arial" w:cs="Arial"/>
        <w:color w:val="FF0000"/>
        <w:sz w:val="20"/>
        <w:szCs w:val="20"/>
      </w:rPr>
      <w:tab/>
    </w:r>
    <w:r w:rsidR="00901EA7">
      <w:rPr>
        <w:rFonts w:ascii="Arial" w:hAnsi="Arial" w:cs="Arial"/>
        <w:color w:val="FF0000"/>
        <w:sz w:val="20"/>
        <w:szCs w:val="20"/>
      </w:rPr>
      <w:tab/>
    </w:r>
    <w:r w:rsidR="00901EA7">
      <w:rPr>
        <w:rFonts w:ascii="Arial" w:hAnsi="Arial" w:cs="Arial"/>
        <w:color w:val="FF0000"/>
        <w:sz w:val="20"/>
        <w:szCs w:val="20"/>
      </w:rPr>
      <w:tab/>
    </w:r>
    <w:r w:rsidR="00FB29DA">
      <w:rPr>
        <w:rFonts w:ascii="Arial" w:hAnsi="Arial" w:cs="Arial"/>
        <w:color w:val="FF0000"/>
        <w:sz w:val="20"/>
        <w:szCs w:val="20"/>
      </w:rPr>
      <w:t xml:space="preserve">               </w:t>
    </w:r>
    <w:r w:rsidR="00E8561C" w:rsidRPr="00E8561C">
      <w:rPr>
        <w:rFonts w:ascii="Arial" w:hAnsi="Arial" w:cs="Arial"/>
        <w:color w:val="002060"/>
        <w:sz w:val="16"/>
        <w:szCs w:val="16"/>
      </w:rPr>
      <w:t>GSO-GD-FO-019</w:t>
    </w:r>
    <w:r w:rsidR="00E8561C">
      <w:rPr>
        <w:rFonts w:ascii="Arial" w:hAnsi="Arial" w:cs="Arial"/>
        <w:color w:val="002060"/>
        <w:sz w:val="16"/>
        <w:szCs w:val="16"/>
      </w:rPr>
      <w:t xml:space="preserve"> V/</w:t>
    </w:r>
    <w:r w:rsidR="006A34E6">
      <w:rPr>
        <w:rFonts w:ascii="Arial" w:hAnsi="Arial" w:cs="Arial"/>
        <w:color w:val="002060"/>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D952" w14:textId="77777777" w:rsidR="00533C00" w:rsidRDefault="00533C00">
    <w:pPr>
      <w:pStyle w:val="Piedepgina"/>
      <w:jc w:val="center"/>
      <w:rPr>
        <w:rFonts w:ascii="Arial" w:hAnsi="Arial" w:cs="Arial"/>
        <w:sz w:val="20"/>
        <w:szCs w:val="20"/>
      </w:rPr>
    </w:pPr>
    <w:r>
      <w:rPr>
        <w:rFonts w:ascii="Arial" w:hAnsi="Arial" w:cs="Arial"/>
        <w:sz w:val="20"/>
        <w:szCs w:val="20"/>
      </w:rPr>
      <w:t xml:space="preserve">                                                              Página </w:t>
    </w:r>
    <w:r>
      <w:rPr>
        <w:rFonts w:ascii="Arial" w:hAnsi="Arial" w:cs="Arial"/>
        <w:sz w:val="20"/>
        <w:szCs w:val="20"/>
      </w:rPr>
      <w:fldChar w:fldCharType="begin"/>
    </w:r>
    <w:r>
      <w:rPr>
        <w:rFonts w:ascii="Arial" w:hAnsi="Arial" w:cs="Arial"/>
        <w:sz w:val="20"/>
        <w:szCs w:val="20"/>
      </w:rPr>
      <w:instrText xml:space="preserve"> </w:instrText>
    </w:r>
    <w:r w:rsidR="006A55F1">
      <w:rPr>
        <w:rFonts w:ascii="Arial" w:hAnsi="Arial" w:cs="Arial"/>
        <w:sz w:val="20"/>
        <w:szCs w:val="20"/>
      </w:rPr>
      <w:instrText>PAGE</w:instrText>
    </w:r>
    <w:r>
      <w:rPr>
        <w:rFonts w:ascii="Arial" w:hAnsi="Arial" w:cs="Arial"/>
        <w:sz w:val="20"/>
        <w:szCs w:val="20"/>
      </w:rPr>
      <w:instrText xml:space="preserve"> </w:instrText>
    </w:r>
    <w:r>
      <w:rPr>
        <w:rFonts w:ascii="Arial" w:hAnsi="Arial" w:cs="Arial"/>
        <w:sz w:val="20"/>
        <w:szCs w:val="20"/>
      </w:rPr>
      <w:fldChar w:fldCharType="separate"/>
    </w:r>
    <w:r w:rsidR="00901EA7">
      <w:rPr>
        <w:rFonts w:ascii="Arial" w:hAnsi="Arial" w:cs="Arial"/>
        <w:noProof/>
        <w:sz w:val="20"/>
        <w:szCs w:val="20"/>
      </w:rPr>
      <w:t>1</w:t>
    </w:r>
    <w:r>
      <w:rPr>
        <w:rFonts w:ascii="Arial" w:hAnsi="Arial" w:cs="Arial"/>
        <w:sz w:val="20"/>
        <w:szCs w:val="20"/>
      </w:rPr>
      <w:fldChar w:fldCharType="end"/>
    </w:r>
    <w:r>
      <w:rPr>
        <w:rFonts w:ascii="Arial" w:hAnsi="Arial" w:cs="Arial"/>
        <w:sz w:val="20"/>
        <w:szCs w:val="20"/>
      </w:rPr>
      <w:t xml:space="preserve"> de </w:t>
    </w:r>
    <w:r>
      <w:rPr>
        <w:rFonts w:ascii="Arial" w:hAnsi="Arial" w:cs="Arial"/>
        <w:sz w:val="20"/>
        <w:szCs w:val="20"/>
      </w:rPr>
      <w:fldChar w:fldCharType="begin"/>
    </w:r>
    <w:r>
      <w:rPr>
        <w:rFonts w:ascii="Arial" w:hAnsi="Arial" w:cs="Arial"/>
        <w:sz w:val="20"/>
        <w:szCs w:val="20"/>
      </w:rPr>
      <w:instrText xml:space="preserve"> </w:instrText>
    </w:r>
    <w:r w:rsidR="006A55F1">
      <w:rPr>
        <w:rFonts w:ascii="Arial" w:hAnsi="Arial" w:cs="Arial"/>
        <w:sz w:val="20"/>
        <w:szCs w:val="20"/>
      </w:rPr>
      <w:instrText>NUMPAGES</w:instrText>
    </w:r>
    <w:r>
      <w:rPr>
        <w:rFonts w:ascii="Arial" w:hAnsi="Arial" w:cs="Arial"/>
        <w:sz w:val="20"/>
        <w:szCs w:val="20"/>
      </w:rPr>
      <w:instrText xml:space="preserve"> </w:instrText>
    </w:r>
    <w:r>
      <w:rPr>
        <w:rFonts w:ascii="Arial" w:hAnsi="Arial" w:cs="Arial"/>
        <w:sz w:val="20"/>
        <w:szCs w:val="20"/>
      </w:rPr>
      <w:fldChar w:fldCharType="separate"/>
    </w:r>
    <w:r w:rsidR="00834380">
      <w:rPr>
        <w:rFonts w:ascii="Arial" w:hAnsi="Arial" w:cs="Arial"/>
        <w:noProof/>
        <w:sz w:val="20"/>
        <w:szCs w:val="20"/>
      </w:rPr>
      <w:t>2</w:t>
    </w:r>
    <w:r>
      <w:rPr>
        <w:rFonts w:ascii="Arial" w:hAnsi="Arial" w:cs="Arial"/>
        <w:sz w:val="20"/>
        <w:szCs w:val="20"/>
      </w:rPr>
      <w:fldChar w:fldCharType="end"/>
    </w:r>
    <w:r>
      <w:rPr>
        <w:rFonts w:ascii="Arial" w:hAnsi="Arial" w:cs="Arial"/>
        <w:sz w:val="20"/>
        <w:szCs w:val="20"/>
      </w:rPr>
      <w:t xml:space="preserve">                                                       </w:t>
    </w:r>
    <w:r w:rsidR="00901EA7" w:rsidRPr="00901EA7">
      <w:rPr>
        <w:rFonts w:ascii="Arial" w:hAnsi="Arial" w:cs="Arial"/>
        <w:sz w:val="10"/>
        <w:szCs w:val="10"/>
      </w:rPr>
      <w:t>GA-FO-080</w:t>
    </w:r>
    <w:r w:rsidR="00901EA7">
      <w:rPr>
        <w:rFonts w:ascii="Arial" w:hAnsi="Arial" w:cs="Arial"/>
        <w:sz w:val="10"/>
        <w:szCs w:val="10"/>
      </w:rPr>
      <w:t xml:space="preserve"> V0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56115" w14:textId="77777777" w:rsidR="00194496" w:rsidRDefault="00194496">
      <w:r>
        <w:separator/>
      </w:r>
    </w:p>
  </w:footnote>
  <w:footnote w:type="continuationSeparator" w:id="0">
    <w:p w14:paraId="5BF08CAF" w14:textId="77777777" w:rsidR="00194496" w:rsidRDefault="00194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8EEA4" w14:textId="17E9C463" w:rsidR="001F571D" w:rsidRPr="006232B6" w:rsidRDefault="00964307" w:rsidP="00964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b/>
        <w:color w:val="000000"/>
        <w:szCs w:val="20"/>
        <w:lang w:val="es-CO"/>
      </w:rPr>
    </w:pPr>
    <w:r w:rsidRPr="00650313">
      <w:rPr>
        <w:noProof/>
      </w:rPr>
      <w:drawing>
        <wp:anchor distT="0" distB="0" distL="114300" distR="114300" simplePos="0" relativeHeight="251658240" behindDoc="1" locked="0" layoutInCell="1" allowOverlap="1" wp14:anchorId="066477FA" wp14:editId="6B391D72">
          <wp:simplePos x="0" y="0"/>
          <wp:positionH relativeFrom="column">
            <wp:posOffset>-39223</wp:posOffset>
          </wp:positionH>
          <wp:positionV relativeFrom="paragraph">
            <wp:posOffset>84455</wp:posOffset>
          </wp:positionV>
          <wp:extent cx="1555750" cy="825500"/>
          <wp:effectExtent l="0" t="0" r="0" b="0"/>
          <wp:wrapTight wrapText="bothSides">
            <wp:wrapPolygon edited="0">
              <wp:start x="6524" y="332"/>
              <wp:lineTo x="3703" y="3655"/>
              <wp:lineTo x="1058" y="5982"/>
              <wp:lineTo x="882" y="19606"/>
              <wp:lineTo x="20807" y="19606"/>
              <wp:lineTo x="21336" y="16948"/>
              <wp:lineTo x="17633" y="11631"/>
              <wp:lineTo x="15869" y="9969"/>
              <wp:lineTo x="11638" y="6314"/>
              <wp:lineTo x="7758" y="332"/>
              <wp:lineTo x="6524" y="332"/>
            </wp:wrapPolygon>
          </wp:wrapTight>
          <wp:docPr id="17128204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750" cy="825500"/>
                  </a:xfrm>
                  <a:prstGeom prst="rect">
                    <a:avLst/>
                  </a:prstGeom>
                  <a:noFill/>
                  <a:ln>
                    <a:noFill/>
                  </a:ln>
                </pic:spPr>
              </pic:pic>
            </a:graphicData>
          </a:graphic>
        </wp:anchor>
      </w:drawing>
    </w:r>
    <w:r w:rsidRPr="006232B6">
      <w:rPr>
        <w:rFonts w:ascii="Arial" w:hAnsi="Arial"/>
        <w:b/>
        <w:color w:val="000000"/>
        <w:szCs w:val="20"/>
        <w:lang w:val="es-CO"/>
      </w:rPr>
      <w:tab/>
    </w:r>
    <w:r w:rsidRPr="006232B6">
      <w:rPr>
        <w:rFonts w:ascii="Arial" w:hAnsi="Arial"/>
        <w:b/>
        <w:color w:val="000000"/>
        <w:szCs w:val="20"/>
        <w:lang w:val="es-CO"/>
      </w:rPr>
      <w:tab/>
    </w:r>
    <w:r w:rsidRPr="006232B6">
      <w:rPr>
        <w:rFonts w:ascii="Arial" w:hAnsi="Arial"/>
        <w:b/>
        <w:color w:val="000000"/>
        <w:szCs w:val="20"/>
        <w:lang w:val="es-CO"/>
      </w:rPr>
      <w:tab/>
      <w:t xml:space="preserve">          </w:t>
    </w:r>
    <w:r>
      <w:rPr>
        <w:noProof/>
      </w:rPr>
      <w:t xml:space="preserve">    </w:t>
    </w:r>
  </w:p>
  <w:p w14:paraId="13B79411" w14:textId="77777777" w:rsidR="00964307" w:rsidRPr="006232B6" w:rsidRDefault="00964307" w:rsidP="00F51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b/>
        <w:color w:val="000000"/>
        <w:szCs w:val="20"/>
        <w:lang w:val="es-CO"/>
      </w:rPr>
    </w:pPr>
  </w:p>
  <w:p w14:paraId="20F2A08B" w14:textId="77777777" w:rsidR="00964307" w:rsidRPr="006232B6" w:rsidRDefault="00964307" w:rsidP="00F51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b/>
        <w:color w:val="000000"/>
        <w:szCs w:val="20"/>
        <w:lang w:val="es-CO"/>
      </w:rPr>
    </w:pPr>
  </w:p>
  <w:p w14:paraId="509F1AE5" w14:textId="77777777" w:rsidR="00964307" w:rsidRPr="006232B6" w:rsidRDefault="00964307" w:rsidP="00F51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b/>
        <w:color w:val="000000"/>
        <w:szCs w:val="20"/>
        <w:lang w:val="es-CO"/>
      </w:rPr>
    </w:pPr>
  </w:p>
  <w:p w14:paraId="23C7380E" w14:textId="77777777" w:rsidR="00964307" w:rsidRPr="006232B6" w:rsidRDefault="00964307" w:rsidP="00524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b/>
        <w:color w:val="000000"/>
        <w:szCs w:val="20"/>
        <w:lang w:val="es-CO"/>
      </w:rPr>
    </w:pPr>
  </w:p>
  <w:p w14:paraId="3B57C512" w14:textId="34BDA8EF" w:rsidR="00F51C72" w:rsidRPr="006232B6" w:rsidRDefault="00C7444B" w:rsidP="00524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DIN 2014" w:hAnsi="DIN 2014"/>
        <w:b/>
        <w:color w:val="000000"/>
        <w:szCs w:val="20"/>
        <w:lang w:val="es-CO"/>
      </w:rPr>
    </w:pPr>
    <w:r w:rsidRPr="006232B6">
      <w:rPr>
        <w:rFonts w:ascii="DIN 2014" w:hAnsi="DIN 2014"/>
        <w:b/>
        <w:color w:val="000000"/>
        <w:szCs w:val="20"/>
        <w:lang w:val="es-CO"/>
      </w:rPr>
      <w:t>ACUERDO. No</w:t>
    </w:r>
    <w:r w:rsidR="00863107" w:rsidRPr="006232B6">
      <w:rPr>
        <w:rFonts w:ascii="DIN 2014" w:hAnsi="DIN 2014"/>
        <w:b/>
        <w:color w:val="000000"/>
        <w:szCs w:val="20"/>
        <w:lang w:val="es-CO"/>
      </w:rPr>
      <w:t>.</w:t>
    </w:r>
    <w:r w:rsidR="00863107" w:rsidRPr="006232B6">
      <w:rPr>
        <w:rFonts w:ascii="DIN 2014" w:hAnsi="DIN 2014"/>
        <w:b/>
        <w:color w:val="000000"/>
        <w:szCs w:val="20"/>
        <w:lang w:val="es-CO"/>
      </w:rPr>
      <w:tab/>
    </w:r>
    <w:r w:rsidR="00863107" w:rsidRPr="006232B6">
      <w:rPr>
        <w:rFonts w:ascii="DIN 2014" w:hAnsi="DIN 2014"/>
        <w:b/>
        <w:color w:val="000000"/>
        <w:szCs w:val="20"/>
        <w:lang w:val="es-CO"/>
      </w:rPr>
      <w:tab/>
    </w:r>
    <w:r w:rsidR="00863107" w:rsidRPr="006232B6">
      <w:rPr>
        <w:rFonts w:ascii="DIN 2014" w:hAnsi="DIN 2014"/>
        <w:b/>
        <w:color w:val="000000"/>
        <w:szCs w:val="20"/>
        <w:lang w:val="es-CO"/>
      </w:rPr>
      <w:tab/>
    </w:r>
    <w:r w:rsidR="00F51C72" w:rsidRPr="006232B6">
      <w:rPr>
        <w:rFonts w:ascii="DIN 2014" w:hAnsi="DIN 2014"/>
        <w:b/>
        <w:color w:val="000000"/>
        <w:szCs w:val="20"/>
        <w:lang w:val="es-CO"/>
      </w:rPr>
      <w:t>DE</w:t>
    </w:r>
  </w:p>
  <w:p w14:paraId="313025EC" w14:textId="77777777" w:rsidR="00F51C72" w:rsidRPr="006232B6" w:rsidRDefault="00F51C72" w:rsidP="00524FF4">
    <w:pPr>
      <w:jc w:val="center"/>
      <w:rPr>
        <w:rFonts w:ascii="DIN 2014" w:hAnsi="DIN 2014"/>
        <w:b/>
        <w:szCs w:val="20"/>
        <w:lang w:val="es-CO"/>
      </w:rPr>
    </w:pPr>
  </w:p>
  <w:p w14:paraId="1F2B952B" w14:textId="77777777" w:rsidR="00F51C72" w:rsidRPr="006232B6" w:rsidRDefault="00F51C72" w:rsidP="00524FF4">
    <w:pPr>
      <w:jc w:val="center"/>
      <w:rPr>
        <w:rFonts w:ascii="DIN 2014" w:hAnsi="DIN 2014"/>
        <w:b/>
        <w:szCs w:val="20"/>
        <w:lang w:val="es-CO"/>
      </w:rPr>
    </w:pPr>
  </w:p>
  <w:p w14:paraId="1E004D9D" w14:textId="6B06AD7E" w:rsidR="00F51C72" w:rsidRPr="00FB29DA" w:rsidRDefault="00F51C72" w:rsidP="00524FF4">
    <w:pPr>
      <w:keepNext/>
      <w:jc w:val="center"/>
      <w:outlineLvl w:val="5"/>
      <w:rPr>
        <w:rFonts w:ascii="DIN 2014" w:hAnsi="DIN 2014"/>
        <w:b/>
        <w:color w:val="FF0000"/>
        <w:sz w:val="20"/>
        <w:szCs w:val="20"/>
        <w:lang w:val="es-MX"/>
      </w:rPr>
    </w:pPr>
    <w:r w:rsidRPr="00FB29DA">
      <w:rPr>
        <w:rFonts w:ascii="DIN 2014" w:hAnsi="DIN 2014"/>
        <w:b/>
        <w:sz w:val="20"/>
        <w:szCs w:val="20"/>
        <w:lang w:val="es-MX"/>
      </w:rPr>
      <w:t xml:space="preserve">“Por el </w:t>
    </w:r>
    <w:r w:rsidR="00145DAE" w:rsidRPr="00145DAE">
      <w:rPr>
        <w:rFonts w:ascii="DIN 2014" w:hAnsi="DIN 2014"/>
        <w:b/>
        <w:sz w:val="20"/>
        <w:szCs w:val="20"/>
        <w:lang w:val="es-MX"/>
      </w:rPr>
      <w:t>Por medio del cual se adopta una nueva versión del Reglamento de Crédito y Leasing Habitacional en el Fondo Nacional del Ahorro S.A.”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E6B88" w14:textId="77777777" w:rsidR="00533C00" w:rsidRDefault="0041748F" w:rsidP="001F5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Pr>
        <w:noProof/>
        <w:lang w:val="es-CO" w:eastAsia="es-CO"/>
      </w:rPr>
      <w:drawing>
        <wp:inline distT="0" distB="0" distL="0" distR="0" wp14:anchorId="4BA96267" wp14:editId="3C30D83E">
          <wp:extent cx="1458595" cy="1284605"/>
          <wp:effectExtent l="0" t="0" r="8255" b="0"/>
          <wp:docPr id="1235810672" name="Imagen 1235810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595" cy="1284605"/>
                  </a:xfrm>
                  <a:prstGeom prst="rect">
                    <a:avLst/>
                  </a:prstGeom>
                  <a:noFill/>
                  <a:ln>
                    <a:noFill/>
                  </a:ln>
                </pic:spPr>
              </pic:pic>
            </a:graphicData>
          </a:graphic>
        </wp:inline>
      </w:drawing>
    </w:r>
  </w:p>
  <w:p w14:paraId="20E012FB" w14:textId="77777777" w:rsidR="001F571D" w:rsidRDefault="001F571D" w:rsidP="00123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4F44E11A" w14:textId="77777777" w:rsidR="001F571D" w:rsidRDefault="001F571D" w:rsidP="00123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207C8BF2" w14:textId="77777777" w:rsidR="001F571D" w:rsidRPr="0065525D" w:rsidRDefault="001F571D" w:rsidP="00123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b/>
        <w:color w:val="000000"/>
        <w:szCs w:val="20"/>
        <w:highlight w:val="lightGray"/>
      </w:rPr>
    </w:pPr>
  </w:p>
  <w:p w14:paraId="65119329" w14:textId="77777777" w:rsidR="00533C00" w:rsidRDefault="00533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b/>
        <w:color w:val="000000"/>
        <w:szCs w:val="20"/>
        <w:lang w:val="pt-BR"/>
      </w:rPr>
    </w:pPr>
  </w:p>
  <w:p w14:paraId="6E477A56" w14:textId="77777777" w:rsidR="00533C00" w:rsidRDefault="00533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b/>
        <w:color w:val="000000"/>
        <w:szCs w:val="20"/>
        <w:lang w:val="pt-PT"/>
      </w:rPr>
    </w:pPr>
    <w:r>
      <w:rPr>
        <w:rFonts w:ascii="Arial" w:hAnsi="Arial"/>
        <w:b/>
        <w:color w:val="000000"/>
        <w:szCs w:val="20"/>
        <w:lang w:val="pt-BR"/>
      </w:rPr>
      <w:t xml:space="preserve">A C U E R D </w:t>
    </w:r>
    <w:proofErr w:type="gramStart"/>
    <w:r>
      <w:rPr>
        <w:rFonts w:ascii="Arial" w:hAnsi="Arial"/>
        <w:b/>
        <w:color w:val="000000"/>
        <w:szCs w:val="20"/>
        <w:lang w:val="pt-BR"/>
      </w:rPr>
      <w:t>O  No</w:t>
    </w:r>
    <w:proofErr w:type="gramEnd"/>
    <w:r>
      <w:rPr>
        <w:rFonts w:ascii="Arial" w:hAnsi="Arial"/>
        <w:b/>
        <w:color w:val="000000"/>
        <w:szCs w:val="20"/>
        <w:lang w:val="pt-BR"/>
      </w:rPr>
      <w:t xml:space="preserve">.       </w:t>
    </w:r>
    <w:r>
      <w:rPr>
        <w:rFonts w:ascii="Arial" w:hAnsi="Arial"/>
        <w:b/>
        <w:color w:val="000000"/>
        <w:szCs w:val="20"/>
        <w:lang w:val="pt-PT"/>
      </w:rPr>
      <w:t xml:space="preserve">DE </w:t>
    </w:r>
  </w:p>
  <w:p w14:paraId="472D2B67" w14:textId="77777777" w:rsidR="00533C00" w:rsidRDefault="00533C00">
    <w:pPr>
      <w:jc w:val="center"/>
      <w:rPr>
        <w:rFonts w:ascii="Arial" w:hAnsi="Arial"/>
        <w:b/>
        <w:szCs w:val="20"/>
        <w:lang w:val="pt-PT"/>
      </w:rPr>
    </w:pPr>
  </w:p>
  <w:p w14:paraId="2AE6F97E" w14:textId="77777777" w:rsidR="00533C00" w:rsidRDefault="00533C00">
    <w:pPr>
      <w:rPr>
        <w:rFonts w:ascii="Arial" w:hAnsi="Arial"/>
        <w:b/>
        <w:szCs w:val="20"/>
        <w:lang w:val="pt-PT"/>
      </w:rPr>
    </w:pPr>
  </w:p>
  <w:p w14:paraId="79FE1FE6" w14:textId="77777777" w:rsidR="00533C00" w:rsidRDefault="00533C00">
    <w:pPr>
      <w:keepNext/>
      <w:jc w:val="center"/>
      <w:outlineLvl w:val="5"/>
      <w:rPr>
        <w:rFonts w:ascii="Arial" w:hAnsi="Arial"/>
        <w:b/>
        <w:color w:val="FF0000"/>
        <w:sz w:val="20"/>
        <w:szCs w:val="20"/>
        <w:lang w:val="es-MX"/>
      </w:rPr>
    </w:pPr>
    <w:r>
      <w:rPr>
        <w:rFonts w:ascii="Arial" w:hAnsi="Arial"/>
        <w:b/>
        <w:sz w:val="20"/>
        <w:szCs w:val="20"/>
        <w:lang w:val="es-MX"/>
      </w:rPr>
      <w:t>“Por el cual</w:t>
    </w:r>
    <w:proofErr w:type="gramStart"/>
    <w:r>
      <w:rPr>
        <w:rFonts w:ascii="Arial" w:hAnsi="Arial"/>
        <w:b/>
        <w:sz w:val="20"/>
        <w:szCs w:val="20"/>
        <w:lang w:val="es-MX"/>
      </w:rPr>
      <w:t>…….</w:t>
    </w:r>
    <w:proofErr w:type="gramEnd"/>
    <w:r>
      <w:rPr>
        <w:rFonts w:ascii="Arial" w:hAnsi="Arial"/>
        <w:b/>
        <w:sz w:val="20"/>
        <w:szCs w:val="20"/>
        <w:lang w:val="es-MX"/>
      </w:rPr>
      <w:t xml:space="preserve">. ……………….” </w:t>
    </w:r>
    <w:r>
      <w:rPr>
        <w:rFonts w:ascii="Arial" w:hAnsi="Arial"/>
        <w:b/>
        <w:color w:val="FF0000"/>
        <w:sz w:val="20"/>
        <w:szCs w:val="20"/>
        <w:lang w:val="es-MX"/>
      </w:rPr>
      <w:t>(Arial 10)</w:t>
    </w:r>
  </w:p>
  <w:p w14:paraId="251AC58C" w14:textId="77777777" w:rsidR="00533C00" w:rsidRDefault="00533C00">
    <w:pPr>
      <w:pStyle w:val="Encabezado"/>
      <w:rPr>
        <w:b/>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6DAEE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025CEC"/>
    <w:multiLevelType w:val="hybridMultilevel"/>
    <w:tmpl w:val="2EF4B68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16348685">
    <w:abstractNumId w:val="0"/>
  </w:num>
  <w:num w:numId="2" w16cid:durableId="1156335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CO"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DF4"/>
    <w:rsid w:val="000005C4"/>
    <w:rsid w:val="00022F53"/>
    <w:rsid w:val="000B3917"/>
    <w:rsid w:val="000E0D98"/>
    <w:rsid w:val="001079DD"/>
    <w:rsid w:val="00123D97"/>
    <w:rsid w:val="00144494"/>
    <w:rsid w:val="0014589F"/>
    <w:rsid w:val="00145DAE"/>
    <w:rsid w:val="00194496"/>
    <w:rsid w:val="001B71B5"/>
    <w:rsid w:val="001F571D"/>
    <w:rsid w:val="00247FAC"/>
    <w:rsid w:val="00255220"/>
    <w:rsid w:val="002E0B01"/>
    <w:rsid w:val="00302AA9"/>
    <w:rsid w:val="003A4B95"/>
    <w:rsid w:val="003B36C4"/>
    <w:rsid w:val="003D09C1"/>
    <w:rsid w:val="0041748F"/>
    <w:rsid w:val="004A23CD"/>
    <w:rsid w:val="004C387F"/>
    <w:rsid w:val="004C5D9A"/>
    <w:rsid w:val="00523E5A"/>
    <w:rsid w:val="00524FF4"/>
    <w:rsid w:val="00533C00"/>
    <w:rsid w:val="0054610A"/>
    <w:rsid w:val="005759F8"/>
    <w:rsid w:val="0057715B"/>
    <w:rsid w:val="00583DF4"/>
    <w:rsid w:val="005A3DD3"/>
    <w:rsid w:val="006232B6"/>
    <w:rsid w:val="0065525D"/>
    <w:rsid w:val="006A34E6"/>
    <w:rsid w:val="006A55F1"/>
    <w:rsid w:val="006B261D"/>
    <w:rsid w:val="006E1509"/>
    <w:rsid w:val="006E1753"/>
    <w:rsid w:val="006E5C4F"/>
    <w:rsid w:val="00762578"/>
    <w:rsid w:val="00763AC6"/>
    <w:rsid w:val="007649E8"/>
    <w:rsid w:val="00780CB2"/>
    <w:rsid w:val="007A234B"/>
    <w:rsid w:val="008038E1"/>
    <w:rsid w:val="008054F0"/>
    <w:rsid w:val="00833ED5"/>
    <w:rsid w:val="00834380"/>
    <w:rsid w:val="00863107"/>
    <w:rsid w:val="00882BF3"/>
    <w:rsid w:val="008B06B0"/>
    <w:rsid w:val="008C1939"/>
    <w:rsid w:val="00901EA7"/>
    <w:rsid w:val="00922EC7"/>
    <w:rsid w:val="00964307"/>
    <w:rsid w:val="00971FFF"/>
    <w:rsid w:val="009839E8"/>
    <w:rsid w:val="00987ABE"/>
    <w:rsid w:val="00990C43"/>
    <w:rsid w:val="009A0E0B"/>
    <w:rsid w:val="009D4A52"/>
    <w:rsid w:val="00A200F1"/>
    <w:rsid w:val="00A26DC4"/>
    <w:rsid w:val="00AD54BC"/>
    <w:rsid w:val="00AE3FC8"/>
    <w:rsid w:val="00B5091F"/>
    <w:rsid w:val="00B575B8"/>
    <w:rsid w:val="00B85DC7"/>
    <w:rsid w:val="00BE4DB3"/>
    <w:rsid w:val="00C410BE"/>
    <w:rsid w:val="00C7444B"/>
    <w:rsid w:val="00CA66EF"/>
    <w:rsid w:val="00CD51D9"/>
    <w:rsid w:val="00CE56EB"/>
    <w:rsid w:val="00CE6D17"/>
    <w:rsid w:val="00D35BEE"/>
    <w:rsid w:val="00D3633B"/>
    <w:rsid w:val="00D97400"/>
    <w:rsid w:val="00DA5C9D"/>
    <w:rsid w:val="00DA7CA2"/>
    <w:rsid w:val="00DB4127"/>
    <w:rsid w:val="00DF278F"/>
    <w:rsid w:val="00E06456"/>
    <w:rsid w:val="00E8561C"/>
    <w:rsid w:val="00EF03B6"/>
    <w:rsid w:val="00F2578E"/>
    <w:rsid w:val="00F26EFC"/>
    <w:rsid w:val="00F51C72"/>
    <w:rsid w:val="00FB29DA"/>
    <w:rsid w:val="00FE10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CDE7C5"/>
  <w14:defaultImageDpi w14:val="300"/>
  <w15:chartTrackingRefBased/>
  <w15:docId w15:val="{03B1E61A-E218-418F-AB02-2BECC203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customStyle="1" w:styleId="EncabezadoCar">
    <w:name w:val="Encabezado Car"/>
    <w:link w:val="Encabezado"/>
    <w:rPr>
      <w:sz w:val="24"/>
      <w:szCs w:val="24"/>
      <w:lang w:val="es-ES" w:eastAsia="es-ES" w:bidi="ar-SA"/>
    </w:rPr>
  </w:style>
  <w:style w:type="paragraph" w:styleId="NormalWeb">
    <w:name w:val="Normal (Web)"/>
    <w:basedOn w:val="Normal"/>
    <w:uiPriority w:val="99"/>
    <w:unhideWhenUsed/>
    <w:rsid w:val="00145DAE"/>
    <w:pPr>
      <w:spacing w:before="100" w:beforeAutospacing="1" w:after="100" w:afterAutospacing="1"/>
    </w:pPr>
    <w:rPr>
      <w:lang w:val="es-CO" w:eastAsia="es-CO"/>
    </w:rPr>
  </w:style>
  <w:style w:type="paragraph" w:styleId="Textoindependiente2">
    <w:name w:val="Body Text 2"/>
    <w:basedOn w:val="Normal"/>
    <w:link w:val="Textoindependiente2Car"/>
    <w:rsid w:val="00145DAE"/>
    <w:pPr>
      <w:spacing w:after="120" w:line="480" w:lineRule="auto"/>
    </w:pPr>
  </w:style>
  <w:style w:type="character" w:customStyle="1" w:styleId="Textoindependiente2Car">
    <w:name w:val="Texto independiente 2 Car"/>
    <w:basedOn w:val="Fuentedeprrafopredeter"/>
    <w:link w:val="Textoindependiente2"/>
    <w:rsid w:val="00145DAE"/>
    <w:rPr>
      <w:sz w:val="24"/>
      <w:szCs w:val="24"/>
      <w:lang w:val="es-ES" w:eastAsia="es-ES"/>
    </w:rPr>
  </w:style>
  <w:style w:type="character" w:customStyle="1" w:styleId="normaltextrun">
    <w:name w:val="normaltextrun"/>
    <w:basedOn w:val="Fuentedeprrafopredeter"/>
    <w:rsid w:val="00145DAE"/>
  </w:style>
  <w:style w:type="paragraph" w:customStyle="1" w:styleId="Sangra3det">
    <w:name w:val="Sangría 3 de t"/>
    <w:aliases w:val="independiente"/>
    <w:basedOn w:val="Normal"/>
    <w:link w:val="Sangra3det1"/>
    <w:uiPriority w:val="99"/>
    <w:rsid w:val="00145DAE"/>
    <w:pPr>
      <w:spacing w:after="120"/>
      <w:ind w:left="283"/>
    </w:pPr>
    <w:rPr>
      <w:sz w:val="16"/>
      <w:szCs w:val="16"/>
    </w:rPr>
  </w:style>
  <w:style w:type="character" w:customStyle="1" w:styleId="Sangra3det1">
    <w:name w:val="Sangría 3 de t1"/>
    <w:aliases w:val="independiente Car"/>
    <w:link w:val="Sangra3det"/>
    <w:uiPriority w:val="99"/>
    <w:locked/>
    <w:rsid w:val="00145DAE"/>
    <w:rPr>
      <w:sz w:val="16"/>
      <w:szCs w:val="16"/>
      <w:lang w:val="es-ES" w:eastAsia="es-ES"/>
    </w:rPr>
  </w:style>
  <w:style w:type="paragraph" w:styleId="Prrafodelista">
    <w:name w:val="List Paragraph"/>
    <w:basedOn w:val="Normal"/>
    <w:link w:val="PrrafodelistaCar"/>
    <w:uiPriority w:val="34"/>
    <w:qFormat/>
    <w:rsid w:val="00145DAE"/>
    <w:pPr>
      <w:ind w:left="708"/>
    </w:pPr>
  </w:style>
  <w:style w:type="character" w:customStyle="1" w:styleId="PrrafodelistaCar">
    <w:name w:val="Párrafo de lista Car"/>
    <w:link w:val="Prrafodelista"/>
    <w:uiPriority w:val="34"/>
    <w:locked/>
    <w:rsid w:val="00145DAE"/>
    <w:rPr>
      <w:sz w:val="24"/>
      <w:szCs w:val="24"/>
      <w:lang w:val="es-ES" w:eastAsia="es-ES"/>
    </w:rPr>
  </w:style>
  <w:style w:type="paragraph" w:styleId="Sinespaciado">
    <w:name w:val="No Spacing"/>
    <w:uiPriority w:val="1"/>
    <w:qFormat/>
    <w:rsid w:val="00145DAE"/>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05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17F41592CF23F44BA192D40B3C01440" ma:contentTypeVersion="1" ma:contentTypeDescription="Crear nuevo documento." ma:contentTypeScope="" ma:versionID="7607c7dad7bf5ec28f58798a795e7ed1">
  <xsd:schema xmlns:xsd="http://www.w3.org/2001/XMLSchema" xmlns:xs="http://www.w3.org/2001/XMLSchema" xmlns:p="http://schemas.microsoft.com/office/2006/metadata/properties" xmlns:ns2="31f66656-7ebe-412e-89f3-865ca9452852" targetNamespace="http://schemas.microsoft.com/office/2006/metadata/properties" ma:root="true" ma:fieldsID="f945ca2cfe9f3cd4e4e7286ace2a09af"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D021CB-AE8C-4541-BDD2-A6BECAD03280}"/>
</file>

<file path=customXml/itemProps2.xml><?xml version="1.0" encoding="utf-8"?>
<ds:datastoreItem xmlns:ds="http://schemas.openxmlformats.org/officeDocument/2006/customXml" ds:itemID="{659CFF9F-B943-407E-95FD-8E07361D467B}"/>
</file>

<file path=customXml/itemProps3.xml><?xml version="1.0" encoding="utf-8"?>
<ds:datastoreItem xmlns:ds="http://schemas.openxmlformats.org/officeDocument/2006/customXml" ds:itemID="{C34A7F67-764A-4E9F-8072-4E1C2E66780B}"/>
</file>

<file path=docProps/app.xml><?xml version="1.0" encoding="utf-8"?>
<Properties xmlns="http://schemas.openxmlformats.org/officeDocument/2006/extended-properties" xmlns:vt="http://schemas.openxmlformats.org/officeDocument/2006/docPropsVTypes">
  <Template>Normal</Template>
  <TotalTime>1</TotalTime>
  <Pages>7</Pages>
  <Words>2518</Words>
  <Characters>13849</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LA JUNTA DIRECTIVA DEL FONDO NACIONAL DE AHORRO</vt:lpstr>
    </vt:vector>
  </TitlesOfParts>
  <Company>FNA</Company>
  <LinksUpToDate>false</LinksUpToDate>
  <CharactersWithSpaces>16335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JUNTA DIRECTIVA DEL FONDO NACIONAL DE AHORRO</dc:title>
  <dc:subject/>
  <dc:creator>Asuarezb</dc:creator>
  <cp:keywords/>
  <cp:lastModifiedBy>Zulma Patricia Gonzalez Muñoz</cp:lastModifiedBy>
  <cp:revision>2</cp:revision>
  <cp:lastPrinted>2010-12-20T15:38:00Z</cp:lastPrinted>
  <dcterms:created xsi:type="dcterms:W3CDTF">2024-12-11T17:49:00Z</dcterms:created>
  <dcterms:modified xsi:type="dcterms:W3CDTF">2024-12-11T17:49:00Z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0x010100217F41592CF23F44BA192D40B3C01440</vt:lpwstr>
  </property>
</Properties>
</file>