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Tr="009C2732">
        <w:trPr>
          <w:trHeight w:val="992"/>
        </w:trPr>
        <w:tc>
          <w:tcPr>
            <w:tcW w:w="8977" w:type="dxa"/>
          </w:tcPr>
          <w:p w:rsidR="00FF1E8D" w:rsidRDefault="00FF1E8D" w:rsidP="009C2732">
            <w:bookmarkStart w:id="0" w:name="_GoBack"/>
            <w:bookmarkEnd w:id="0"/>
          </w:p>
          <w:p w:rsidR="00FF1E8D" w:rsidRDefault="00FF1E8D" w:rsidP="009C2732"/>
          <w:p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rsidR="00FF1E8D" w:rsidRDefault="00FF1E8D" w:rsidP="009C2732"/>
        </w:tc>
      </w:tr>
      <w:tr w:rsidR="00FF1E8D" w:rsidTr="009C2732">
        <w:trPr>
          <w:trHeight w:val="573"/>
        </w:trPr>
        <w:tc>
          <w:tcPr>
            <w:tcW w:w="8977" w:type="dxa"/>
          </w:tcPr>
          <w:p w:rsidR="00C94E4C" w:rsidRDefault="00C94E4C" w:rsidP="009C2732">
            <w:pPr>
              <w:rPr>
                <w:rFonts w:cs="Arial"/>
                <w:b/>
                <w:sz w:val="24"/>
                <w:szCs w:val="24"/>
                <w:lang w:val="es-CO"/>
              </w:rPr>
            </w:pPr>
          </w:p>
          <w:p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rsidR="00C94E4C" w:rsidRPr="00FF1E8D" w:rsidRDefault="00C94E4C" w:rsidP="009C2732">
            <w:pPr>
              <w:rPr>
                <w:b/>
              </w:rPr>
            </w:pPr>
          </w:p>
        </w:tc>
      </w:tr>
      <w:tr w:rsidR="00FF1E8D" w:rsidTr="009C2732">
        <w:trPr>
          <w:trHeight w:val="511"/>
        </w:trPr>
        <w:tc>
          <w:tcPr>
            <w:tcW w:w="8977" w:type="dxa"/>
          </w:tcPr>
          <w:p w:rsidR="00FF1E8D" w:rsidRDefault="00FF1E8D" w:rsidP="009C2732"/>
          <w:p w:rsidR="00FF1E8D" w:rsidRDefault="00A56AE8" w:rsidP="00353B58">
            <w:pPr>
              <w:rPr>
                <w:sz w:val="24"/>
                <w:szCs w:val="24"/>
              </w:rPr>
            </w:pPr>
            <w:r w:rsidRPr="00A56AE8">
              <w:rPr>
                <w:b/>
                <w:sz w:val="24"/>
                <w:szCs w:val="24"/>
              </w:rPr>
              <w:t>Fecha</w:t>
            </w:r>
            <w:r w:rsidRPr="008B3C6C">
              <w:rPr>
                <w:sz w:val="24"/>
                <w:szCs w:val="24"/>
              </w:rPr>
              <w:t xml:space="preserve">: </w:t>
            </w:r>
            <w:r w:rsidR="00AE359D">
              <w:rPr>
                <w:sz w:val="24"/>
                <w:szCs w:val="24"/>
              </w:rPr>
              <w:t xml:space="preserve"> </w:t>
            </w:r>
            <w:r w:rsidR="009925B3">
              <w:rPr>
                <w:sz w:val="24"/>
                <w:szCs w:val="24"/>
              </w:rPr>
              <w:t xml:space="preserve">Septiembre 23 </w:t>
            </w:r>
            <w:proofErr w:type="gramStart"/>
            <w:r w:rsidR="009918A3">
              <w:rPr>
                <w:sz w:val="24"/>
                <w:szCs w:val="24"/>
              </w:rPr>
              <w:t>de</w:t>
            </w:r>
            <w:r w:rsidR="007048A7">
              <w:rPr>
                <w:sz w:val="24"/>
                <w:szCs w:val="24"/>
              </w:rPr>
              <w:t xml:space="preserve"> </w:t>
            </w:r>
            <w:r w:rsidR="00A965D8">
              <w:rPr>
                <w:sz w:val="24"/>
                <w:szCs w:val="24"/>
              </w:rPr>
              <w:t xml:space="preserve"> 20</w:t>
            </w:r>
            <w:r w:rsidR="00CF462B">
              <w:rPr>
                <w:sz w:val="24"/>
                <w:szCs w:val="24"/>
              </w:rPr>
              <w:t>20</w:t>
            </w:r>
            <w:proofErr w:type="gramEnd"/>
          </w:p>
          <w:p w:rsidR="00C94E4C" w:rsidRPr="00A56AE8" w:rsidRDefault="00C94E4C" w:rsidP="00353B58">
            <w:pPr>
              <w:rPr>
                <w:b/>
                <w:sz w:val="24"/>
                <w:szCs w:val="24"/>
              </w:rPr>
            </w:pPr>
          </w:p>
        </w:tc>
      </w:tr>
      <w:tr w:rsidR="00FF1E8D" w:rsidTr="009C2732">
        <w:trPr>
          <w:trHeight w:val="806"/>
        </w:trPr>
        <w:tc>
          <w:tcPr>
            <w:tcW w:w="8977" w:type="dxa"/>
          </w:tcPr>
          <w:p w:rsidR="00A56AE8" w:rsidRDefault="00A56AE8" w:rsidP="009C2732">
            <w:pPr>
              <w:ind w:right="72"/>
              <w:jc w:val="both"/>
              <w:rPr>
                <w:rFonts w:cs="Arial"/>
                <w:b/>
                <w:bCs/>
                <w:sz w:val="24"/>
                <w:szCs w:val="24"/>
              </w:rPr>
            </w:pPr>
          </w:p>
          <w:p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9925B3">
              <w:rPr>
                <w:rFonts w:cs="Arial"/>
                <w:sz w:val="24"/>
                <w:szCs w:val="24"/>
                <w:lang w:val="es-ES_tradnl"/>
              </w:rPr>
              <w:t>Versión 21.</w:t>
            </w:r>
          </w:p>
          <w:p w:rsidR="009C2732" w:rsidRDefault="009C2732" w:rsidP="009C2732">
            <w:pPr>
              <w:ind w:right="-92"/>
              <w:jc w:val="both"/>
            </w:pPr>
          </w:p>
        </w:tc>
      </w:tr>
      <w:tr w:rsidR="00FF1E8D" w:rsidTr="009C2732">
        <w:trPr>
          <w:trHeight w:val="744"/>
        </w:trPr>
        <w:tc>
          <w:tcPr>
            <w:tcW w:w="8977" w:type="dxa"/>
          </w:tcPr>
          <w:p w:rsidR="00C94E4C" w:rsidRDefault="00C94E4C" w:rsidP="004F7BFB">
            <w:pPr>
              <w:jc w:val="both"/>
              <w:rPr>
                <w:rFonts w:cs="Arial"/>
                <w:b/>
                <w:bCs/>
                <w:sz w:val="24"/>
                <w:szCs w:val="24"/>
              </w:rPr>
            </w:pPr>
          </w:p>
          <w:p w:rsidR="00FF1E8D" w:rsidRPr="00EC5DBC" w:rsidRDefault="00A56AE8" w:rsidP="004F7BFB">
            <w:pPr>
              <w:jc w:val="both"/>
              <w:rPr>
                <w:rFonts w:cs="Arial"/>
                <w:bCs/>
                <w:sz w:val="24"/>
                <w:szCs w:val="24"/>
              </w:rPr>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08483B">
              <w:rPr>
                <w:sz w:val="24"/>
                <w:szCs w:val="24"/>
              </w:rPr>
              <w:t>.</w:t>
            </w:r>
          </w:p>
          <w:p w:rsidR="009C2732" w:rsidRPr="009C2732" w:rsidRDefault="009C2732" w:rsidP="009C2732"/>
        </w:tc>
      </w:tr>
      <w:tr w:rsidR="00FF1E8D" w:rsidTr="009C2732">
        <w:trPr>
          <w:trHeight w:val="527"/>
        </w:trPr>
        <w:tc>
          <w:tcPr>
            <w:tcW w:w="8977" w:type="dxa"/>
          </w:tcPr>
          <w:p w:rsidR="00C94E4C" w:rsidRDefault="00C94E4C" w:rsidP="009C2732">
            <w:pPr>
              <w:rPr>
                <w:rFonts w:cs="Arial"/>
                <w:b/>
                <w:bCs/>
                <w:sz w:val="24"/>
                <w:szCs w:val="24"/>
              </w:rPr>
            </w:pPr>
          </w:p>
          <w:p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rsidR="004B06FD" w:rsidRPr="00A57862" w:rsidRDefault="004B06FD" w:rsidP="009C2732">
            <w:pPr>
              <w:jc w:val="both"/>
              <w:rPr>
                <w:b/>
              </w:rPr>
            </w:pPr>
          </w:p>
        </w:tc>
      </w:tr>
      <w:tr w:rsidR="00FF1E8D" w:rsidTr="009C2732">
        <w:trPr>
          <w:trHeight w:val="1085"/>
        </w:trPr>
        <w:tc>
          <w:tcPr>
            <w:tcW w:w="8977" w:type="dxa"/>
          </w:tcPr>
          <w:p w:rsidR="00C94E4C" w:rsidRDefault="00C94E4C" w:rsidP="00353B58">
            <w:pPr>
              <w:jc w:val="both"/>
              <w:rPr>
                <w:rFonts w:cs="Arial"/>
                <w:b/>
                <w:bCs/>
                <w:sz w:val="24"/>
                <w:szCs w:val="24"/>
              </w:rPr>
            </w:pPr>
          </w:p>
          <w:p w:rsidR="00C94E4C" w:rsidRDefault="0009232C" w:rsidP="00353B58">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1745EE" w:rsidRPr="004F7BFB">
              <w:rPr>
                <w:rFonts w:cs="Arial"/>
                <w:bCs/>
                <w:sz w:val="24"/>
                <w:szCs w:val="24"/>
              </w:rPr>
              <w:t>Deroga el Acuerdo</w:t>
            </w:r>
            <w:r w:rsidR="00AE359D">
              <w:rPr>
                <w:rFonts w:cs="Arial"/>
                <w:bCs/>
                <w:sz w:val="24"/>
                <w:szCs w:val="24"/>
              </w:rPr>
              <w:t xml:space="preserve"> </w:t>
            </w:r>
            <w:r w:rsidR="009925B3">
              <w:rPr>
                <w:rFonts w:cs="Arial"/>
                <w:bCs/>
                <w:sz w:val="24"/>
                <w:szCs w:val="24"/>
              </w:rPr>
              <w:t>2</w:t>
            </w:r>
            <w:r w:rsidR="00AB0A1D">
              <w:rPr>
                <w:rFonts w:cs="Arial"/>
                <w:bCs/>
                <w:sz w:val="24"/>
                <w:szCs w:val="24"/>
              </w:rPr>
              <w:t>324</w:t>
            </w:r>
            <w:r w:rsidR="00353B58">
              <w:rPr>
                <w:rFonts w:cs="Arial"/>
                <w:bCs/>
                <w:sz w:val="24"/>
                <w:szCs w:val="24"/>
              </w:rPr>
              <w:t xml:space="preserve"> </w:t>
            </w:r>
            <w:r w:rsidR="001745EE">
              <w:rPr>
                <w:rFonts w:cs="Arial"/>
                <w:bCs/>
                <w:sz w:val="24"/>
                <w:szCs w:val="24"/>
              </w:rPr>
              <w:t>de 20</w:t>
            </w:r>
            <w:r w:rsidR="00AE359D">
              <w:rPr>
                <w:rFonts w:cs="Arial"/>
                <w:bCs/>
                <w:sz w:val="24"/>
                <w:szCs w:val="24"/>
              </w:rPr>
              <w:t>20</w:t>
            </w:r>
            <w:r w:rsidR="00353B58">
              <w:rPr>
                <w:rFonts w:cs="Arial"/>
                <w:bCs/>
                <w:sz w:val="24"/>
                <w:szCs w:val="24"/>
              </w:rPr>
              <w:t>,</w:t>
            </w:r>
            <w:r w:rsidR="001745EE" w:rsidRPr="004F7BFB">
              <w:rPr>
                <w:rFonts w:cs="Arial"/>
                <w:bCs/>
                <w:sz w:val="24"/>
                <w:szCs w:val="24"/>
              </w:rPr>
              <w:t xml:space="preserve"> por medio del cual se adopta la Versión </w:t>
            </w:r>
            <w:r w:rsidR="009925B3">
              <w:rPr>
                <w:rFonts w:cs="Arial"/>
                <w:bCs/>
                <w:sz w:val="24"/>
                <w:szCs w:val="24"/>
              </w:rPr>
              <w:t>20</w:t>
            </w:r>
            <w:r w:rsidR="001745EE" w:rsidRPr="004F7BFB">
              <w:rPr>
                <w:rFonts w:cs="Arial"/>
                <w:bCs/>
                <w:sz w:val="24"/>
                <w:szCs w:val="24"/>
              </w:rPr>
              <w:t xml:space="preserve"> del </w:t>
            </w:r>
            <w:r w:rsidR="001745EE" w:rsidRPr="00C168A3">
              <w:rPr>
                <w:rFonts w:cs="Arial"/>
                <w:iCs/>
                <w:sz w:val="24"/>
                <w:szCs w:val="24"/>
              </w:rPr>
              <w:t>Reglamento de Crédito y Leasing Habitacional en el Fondo Nacional del Ahorro</w:t>
            </w:r>
            <w:r w:rsidR="00C94E4C">
              <w:rPr>
                <w:rFonts w:cs="Arial"/>
                <w:iCs/>
                <w:sz w:val="24"/>
                <w:szCs w:val="24"/>
              </w:rPr>
              <w:t>.</w:t>
            </w:r>
          </w:p>
          <w:p w:rsidR="00C94E4C" w:rsidRDefault="00C94E4C" w:rsidP="00353B58">
            <w:pPr>
              <w:jc w:val="both"/>
              <w:rPr>
                <w:rFonts w:cs="Arial"/>
                <w:iCs/>
                <w:sz w:val="24"/>
                <w:szCs w:val="24"/>
              </w:rPr>
            </w:pPr>
          </w:p>
          <w:p w:rsidR="00205F69" w:rsidRDefault="00BE1876" w:rsidP="00C94E4C">
            <w:pPr>
              <w:jc w:val="both"/>
              <w:rPr>
                <w:rFonts w:cs="Arial"/>
                <w:bCs/>
                <w:sz w:val="24"/>
                <w:szCs w:val="24"/>
              </w:rPr>
            </w:pPr>
            <w:r>
              <w:rPr>
                <w:rFonts w:cs="Arial"/>
                <w:iCs/>
                <w:sz w:val="24"/>
                <w:szCs w:val="24"/>
              </w:rPr>
              <w:t xml:space="preserve">No </w:t>
            </w:r>
            <w:proofErr w:type="gramStart"/>
            <w:r>
              <w:rPr>
                <w:rFonts w:cs="Arial"/>
                <w:iCs/>
                <w:sz w:val="24"/>
                <w:szCs w:val="24"/>
              </w:rPr>
              <w:t>obstante</w:t>
            </w:r>
            <w:proofErr w:type="gramEnd"/>
            <w:r>
              <w:rPr>
                <w:rFonts w:cs="Arial"/>
                <w:iCs/>
                <w:sz w:val="24"/>
                <w:szCs w:val="24"/>
              </w:rPr>
              <w:t xml:space="preserve"> lo anterior, q</w:t>
            </w:r>
            <w:r w:rsidR="001745EE">
              <w:rPr>
                <w:rFonts w:cs="Arial"/>
                <w:iCs/>
                <w:sz w:val="24"/>
                <w:szCs w:val="24"/>
              </w:rPr>
              <w:t>uedan vigentes algunas disposiciones</w:t>
            </w:r>
            <w:r w:rsidR="00C94E4C">
              <w:rPr>
                <w:rFonts w:cs="Arial"/>
                <w:iCs/>
                <w:sz w:val="24"/>
                <w:szCs w:val="24"/>
              </w:rPr>
              <w:t xml:space="preserve"> el Acuerdo 2275 de 2019</w:t>
            </w:r>
            <w:r w:rsidR="001745EE">
              <w:rPr>
                <w:rFonts w:cs="Arial"/>
                <w:iCs/>
                <w:sz w:val="24"/>
                <w:szCs w:val="24"/>
              </w:rPr>
              <w:t xml:space="preserve"> que se requieren para la administración de las </w:t>
            </w:r>
            <w:r w:rsidR="00C94E4C">
              <w:rPr>
                <w:rFonts w:cs="Arial"/>
                <w:iCs/>
                <w:sz w:val="24"/>
                <w:szCs w:val="24"/>
              </w:rPr>
              <w:t>operaciones de crédito constructor</w:t>
            </w:r>
            <w:r w:rsidR="001745EE">
              <w:rPr>
                <w:rFonts w:cs="Arial"/>
                <w:iCs/>
                <w:sz w:val="24"/>
                <w:szCs w:val="24"/>
              </w:rPr>
              <w:t xml:space="preserve"> que continúan hasta su cancelación</w:t>
            </w:r>
            <w:r w:rsidR="00C94E4C">
              <w:rPr>
                <w:rFonts w:cs="Arial"/>
                <w:iCs/>
                <w:sz w:val="24"/>
                <w:szCs w:val="24"/>
              </w:rPr>
              <w:t>.</w:t>
            </w:r>
            <w:r w:rsidR="001745EE">
              <w:rPr>
                <w:rFonts w:cs="Arial"/>
                <w:bCs/>
                <w:sz w:val="24"/>
                <w:szCs w:val="24"/>
              </w:rPr>
              <w:t xml:space="preserve"> </w:t>
            </w:r>
          </w:p>
          <w:p w:rsidR="00C94E4C" w:rsidRPr="0009232C" w:rsidRDefault="00C94E4C" w:rsidP="00C94E4C">
            <w:pPr>
              <w:jc w:val="both"/>
              <w:rPr>
                <w:b/>
              </w:rPr>
            </w:pPr>
          </w:p>
        </w:tc>
      </w:tr>
      <w:tr w:rsidR="00A56AE8" w:rsidRPr="0086453F" w:rsidTr="00DD2066">
        <w:trPr>
          <w:trHeight w:val="1941"/>
        </w:trPr>
        <w:tc>
          <w:tcPr>
            <w:tcW w:w="8977" w:type="dxa"/>
          </w:tcPr>
          <w:p w:rsidR="00C94E4C" w:rsidRDefault="00C94E4C" w:rsidP="00D7033A">
            <w:pPr>
              <w:pStyle w:val="NormalWeb"/>
              <w:spacing w:before="0" w:beforeAutospacing="0" w:after="0" w:afterAutospacing="0"/>
              <w:jc w:val="both"/>
              <w:rPr>
                <w:rFonts w:ascii="Arial" w:hAnsi="Arial" w:cs="Arial"/>
                <w:b/>
                <w:lang w:val="es-CO"/>
              </w:rPr>
            </w:pPr>
          </w:p>
          <w:p w:rsidR="003D0D7A" w:rsidRDefault="00557544" w:rsidP="003D0D7A">
            <w:pPr>
              <w:pStyle w:val="NormalWeb"/>
              <w:spacing w:before="0" w:beforeAutospacing="0" w:after="0" w:afterAutospacing="0"/>
              <w:jc w:val="both"/>
              <w:rPr>
                <w:rFonts w:ascii="Arial" w:hAnsi="Arial" w:cs="Arial"/>
              </w:rPr>
            </w:pPr>
            <w:r w:rsidRPr="00210CDD">
              <w:rPr>
                <w:rFonts w:ascii="Arial" w:hAnsi="Arial" w:cs="Arial"/>
                <w:b/>
                <w:lang w:val="es-CO"/>
              </w:rPr>
              <w:t>A</w:t>
            </w:r>
            <w:r w:rsidR="00D41EE3" w:rsidRPr="00210CDD">
              <w:rPr>
                <w:rFonts w:ascii="Arial" w:hAnsi="Arial" w:cs="Arial"/>
                <w:b/>
                <w:lang w:val="es-CO"/>
              </w:rPr>
              <w:t>ntecedentes y razones de oportunidad y conveniencia que justifican la expedición del proyecto</w:t>
            </w:r>
            <w:r w:rsidR="00A97DF9" w:rsidRPr="00210CDD">
              <w:rPr>
                <w:rFonts w:ascii="Arial" w:hAnsi="Arial" w:cs="Arial"/>
                <w:b/>
                <w:lang w:val="es-CO"/>
              </w:rPr>
              <w:t>.</w:t>
            </w:r>
            <w:r w:rsidR="00850C37" w:rsidRPr="00210CDD">
              <w:rPr>
                <w:rFonts w:ascii="Arial" w:hAnsi="Arial" w:cs="Arial"/>
                <w:b/>
                <w:lang w:val="es-CO"/>
              </w:rPr>
              <w:t xml:space="preserve"> </w:t>
            </w:r>
            <w:r w:rsidR="00850C37" w:rsidRPr="00210CDD">
              <w:rPr>
                <w:rFonts w:ascii="Arial" w:hAnsi="Arial" w:cs="Arial"/>
                <w:lang w:val="es-CO"/>
              </w:rPr>
              <w:t>Se hace necesario generar una nueva versión del Reglamento de Crédito y Leasing Habitacional</w:t>
            </w:r>
            <w:r w:rsidR="00C56CF4" w:rsidRPr="00210CDD">
              <w:rPr>
                <w:rFonts w:ascii="Arial" w:hAnsi="Arial" w:cs="Arial"/>
                <w:lang w:val="es-CO"/>
              </w:rPr>
              <w:t xml:space="preserve">, </w:t>
            </w:r>
            <w:r w:rsidR="009925B3" w:rsidRPr="00210CDD">
              <w:rPr>
                <w:rFonts w:ascii="Arial" w:hAnsi="Arial" w:cs="Arial"/>
                <w:lang w:val="es-CO"/>
              </w:rPr>
              <w:t>con el fin de realizar un ajuste</w:t>
            </w:r>
            <w:r w:rsidR="00850C37" w:rsidRPr="00210CDD">
              <w:rPr>
                <w:rFonts w:ascii="Arial" w:hAnsi="Arial" w:cs="Arial"/>
                <w:lang w:val="es-CO"/>
              </w:rPr>
              <w:t xml:space="preserve"> </w:t>
            </w:r>
            <w:r w:rsidR="00C47619" w:rsidRPr="00210CDD">
              <w:rPr>
                <w:rFonts w:ascii="Arial" w:hAnsi="Arial" w:cs="Arial"/>
                <w:lang w:val="es-CO"/>
              </w:rPr>
              <w:t>al numeral 2.11 del mismo</w:t>
            </w:r>
            <w:r w:rsidR="003D0D7A" w:rsidRPr="00210CDD">
              <w:rPr>
                <w:rFonts w:ascii="Arial" w:hAnsi="Arial" w:cs="Arial"/>
                <w:lang w:val="es-CO"/>
              </w:rPr>
              <w:t xml:space="preserve">, según el cual </w:t>
            </w:r>
            <w:r w:rsidR="00C47619" w:rsidRPr="00210CDD">
              <w:rPr>
                <w:rFonts w:ascii="Arial" w:hAnsi="Arial" w:cs="Arial"/>
                <w:lang w:val="es-CO"/>
              </w:rPr>
              <w:t xml:space="preserve">dentro del término de vigencia de la Oferta además de </w:t>
            </w:r>
            <w:r w:rsidR="00C47619" w:rsidRPr="00210CDD">
              <w:rPr>
                <w:rFonts w:ascii="Arial" w:eastAsiaTheme="minorEastAsia" w:hAnsi="Arial" w:cs="Arial"/>
                <w:color w:val="000000" w:themeColor="text1"/>
                <w:kern w:val="24"/>
              </w:rPr>
              <w:t>radicar</w:t>
            </w:r>
            <w:r w:rsidR="00C47619" w:rsidRPr="00210CDD">
              <w:rPr>
                <w:rFonts w:ascii="Arial" w:hAnsi="Arial" w:cs="Arial"/>
              </w:rPr>
              <w:t xml:space="preserve"> en el FNA todos los documentos señalados en la oferta de</w:t>
            </w:r>
            <w:r w:rsidR="000D6A3A">
              <w:rPr>
                <w:rFonts w:ascii="Arial" w:hAnsi="Arial" w:cs="Arial"/>
              </w:rPr>
              <w:t xml:space="preserve"> crédito, como lo establece el Re</w:t>
            </w:r>
            <w:r w:rsidR="00C47619" w:rsidRPr="00210CDD">
              <w:rPr>
                <w:rFonts w:ascii="Arial" w:hAnsi="Arial" w:cs="Arial"/>
              </w:rPr>
              <w:t>glamento vigente, se debe</w:t>
            </w:r>
            <w:r w:rsidR="000D6A3A">
              <w:rPr>
                <w:rFonts w:ascii="Arial" w:hAnsi="Arial" w:cs="Arial"/>
              </w:rPr>
              <w:t>,</w:t>
            </w:r>
            <w:r w:rsidR="00C47619" w:rsidRPr="00210CDD">
              <w:rPr>
                <w:rFonts w:ascii="Arial" w:hAnsi="Arial" w:cs="Arial"/>
              </w:rPr>
              <w:t xml:space="preserve"> </w:t>
            </w:r>
            <w:r w:rsidR="000D6A3A">
              <w:rPr>
                <w:rFonts w:ascii="Arial" w:hAnsi="Arial" w:cs="Arial"/>
              </w:rPr>
              <w:t xml:space="preserve">adicionalmente, </w:t>
            </w:r>
            <w:r w:rsidR="00C47619" w:rsidRPr="00210CDD">
              <w:rPr>
                <w:rFonts w:ascii="Arial" w:hAnsi="Arial" w:cs="Arial"/>
              </w:rPr>
              <w:t>obtener el estudio de títulos favorable con</w:t>
            </w:r>
            <w:r w:rsidR="003D0D7A" w:rsidRPr="00210CDD">
              <w:rPr>
                <w:rFonts w:ascii="Arial" w:hAnsi="Arial" w:cs="Arial"/>
              </w:rPr>
              <w:t xml:space="preserve"> autorización de escrituración y </w:t>
            </w:r>
            <w:r w:rsidR="000D6A3A">
              <w:rPr>
                <w:rFonts w:ascii="Arial" w:hAnsi="Arial" w:cs="Arial"/>
              </w:rPr>
              <w:t xml:space="preserve">en el evento que </w:t>
            </w:r>
            <w:r w:rsidR="000D6A3A" w:rsidRPr="00210CDD">
              <w:rPr>
                <w:rFonts w:ascii="Arial" w:hAnsi="Arial" w:cs="Arial"/>
              </w:rPr>
              <w:lastRenderedPageBreak/>
              <w:t>no</w:t>
            </w:r>
            <w:r w:rsidR="000D6A3A">
              <w:rPr>
                <w:rFonts w:ascii="Arial" w:hAnsi="Arial" w:cs="Arial"/>
              </w:rPr>
              <w:t xml:space="preserve"> se</w:t>
            </w:r>
            <w:r w:rsidR="003D0D7A" w:rsidRPr="00210CDD">
              <w:rPr>
                <w:rFonts w:ascii="Arial" w:hAnsi="Arial" w:cs="Arial"/>
              </w:rPr>
              <w:t xml:space="preserve"> cumpl</w:t>
            </w:r>
            <w:r w:rsidR="000D6A3A">
              <w:rPr>
                <w:rFonts w:ascii="Arial" w:hAnsi="Arial" w:cs="Arial"/>
              </w:rPr>
              <w:t>a</w:t>
            </w:r>
            <w:r w:rsidR="003D0D7A" w:rsidRPr="00210CDD">
              <w:rPr>
                <w:rFonts w:ascii="Arial" w:hAnsi="Arial" w:cs="Arial"/>
              </w:rPr>
              <w:t>n estas condiciones la oferta perderá validez. Veamos la nueva redacción</w:t>
            </w:r>
            <w:r w:rsidR="003D0D7A">
              <w:rPr>
                <w:rFonts w:ascii="Arial" w:hAnsi="Arial" w:cs="Arial"/>
              </w:rPr>
              <w:t>:</w:t>
            </w:r>
          </w:p>
          <w:p w:rsidR="00C47619" w:rsidRDefault="003D0D7A" w:rsidP="003D0D7A">
            <w:pPr>
              <w:pStyle w:val="NormalWeb"/>
              <w:spacing w:before="0" w:beforeAutospacing="0" w:after="0" w:afterAutospacing="0"/>
              <w:jc w:val="both"/>
              <w:rPr>
                <w:rFonts w:ascii="Arial" w:hAnsi="Arial" w:cs="Arial"/>
                <w:lang w:val="es-CO"/>
              </w:rPr>
            </w:pPr>
            <w:r>
              <w:rPr>
                <w:rFonts w:ascii="Arial" w:hAnsi="Arial" w:cs="Arial"/>
                <w:lang w:val="es-CO"/>
              </w:rPr>
              <w:t xml:space="preserve"> </w:t>
            </w:r>
          </w:p>
          <w:p w:rsidR="00C47619" w:rsidRPr="00C47619" w:rsidRDefault="00C47619" w:rsidP="00C47619">
            <w:pPr>
              <w:pStyle w:val="NormalWeb"/>
              <w:spacing w:before="0" w:beforeAutospacing="0" w:after="0" w:afterAutospacing="0"/>
              <w:ind w:left="720"/>
              <w:jc w:val="both"/>
              <w:rPr>
                <w:rFonts w:ascii="Arial" w:hAnsi="Arial" w:cs="Arial"/>
                <w:i/>
                <w:sz w:val="22"/>
                <w:szCs w:val="22"/>
              </w:rPr>
            </w:pPr>
            <w:r w:rsidRPr="00C47619">
              <w:rPr>
                <w:rFonts w:ascii="Arial" w:hAnsi="Arial" w:cs="Arial"/>
                <w:i/>
                <w:sz w:val="22"/>
                <w:szCs w:val="22"/>
              </w:rPr>
              <w:t xml:space="preserve">La carta de oferta tiene una vigencia de seis (6) meses contados a partir de la fecha de la aprobación de la misma. Durante ese plazo el afiliado deberá radicar en el FNA todos los documentos señalados en la oferta de crédito </w:t>
            </w:r>
            <w:r w:rsidRPr="00C47619">
              <w:rPr>
                <w:rFonts w:ascii="Arial" w:eastAsiaTheme="minorEastAsia" w:hAnsi="Arial" w:cs="Arial"/>
                <w:i/>
                <w:color w:val="4F81BD" w:themeColor="accent1"/>
                <w:kern w:val="24"/>
                <w:sz w:val="22"/>
                <w:szCs w:val="22"/>
              </w:rPr>
              <w:t xml:space="preserve">y obtener el estudio de títulos favorable con autorización de escrituración. </w:t>
            </w:r>
            <w:r w:rsidRPr="00C47619">
              <w:rPr>
                <w:rFonts w:ascii="Arial" w:eastAsiaTheme="minorEastAsia" w:hAnsi="Arial" w:cs="Arial"/>
                <w:i/>
                <w:color w:val="000000" w:themeColor="text1"/>
                <w:kern w:val="24"/>
                <w:sz w:val="22"/>
                <w:szCs w:val="22"/>
              </w:rPr>
              <w:t xml:space="preserve">Pasados los seis (6) meses </w:t>
            </w:r>
            <w:r w:rsidRPr="00C47619">
              <w:rPr>
                <w:rFonts w:ascii="Arial" w:eastAsiaTheme="minorEastAsia" w:hAnsi="Arial" w:cs="Arial"/>
                <w:i/>
                <w:color w:val="4F81BD" w:themeColor="accent1"/>
                <w:kern w:val="24"/>
                <w:sz w:val="22"/>
                <w:szCs w:val="22"/>
              </w:rPr>
              <w:t>sin cumplir lo anterior,</w:t>
            </w:r>
            <w:r w:rsidRPr="00C47619">
              <w:rPr>
                <w:rFonts w:ascii="Arial" w:eastAsiaTheme="minorEastAsia" w:hAnsi="Arial" w:cs="Arial"/>
                <w:i/>
                <w:color w:val="FF0000"/>
                <w:kern w:val="24"/>
                <w:sz w:val="22"/>
                <w:szCs w:val="22"/>
              </w:rPr>
              <w:t xml:space="preserve"> </w:t>
            </w:r>
            <w:r w:rsidRPr="00C47619">
              <w:rPr>
                <w:rFonts w:ascii="Arial" w:eastAsiaTheme="minorEastAsia" w:hAnsi="Arial" w:cs="Arial"/>
                <w:i/>
                <w:color w:val="000000" w:themeColor="text1"/>
                <w:kern w:val="24"/>
                <w:sz w:val="22"/>
                <w:szCs w:val="22"/>
              </w:rPr>
              <w:t xml:space="preserve">la oferta perderá validez y </w:t>
            </w:r>
            <w:r w:rsidRPr="00C47619">
              <w:rPr>
                <w:rFonts w:ascii="Arial" w:eastAsiaTheme="minorEastAsia" w:hAnsi="Arial" w:cs="Arial"/>
                <w:i/>
                <w:color w:val="4F81BD" w:themeColor="accent1"/>
                <w:kern w:val="24"/>
                <w:sz w:val="22"/>
                <w:szCs w:val="22"/>
              </w:rPr>
              <w:t>no se podrá dar continuidad al proceso de legalización.</w:t>
            </w:r>
            <w:r w:rsidRPr="00C47619">
              <w:rPr>
                <w:rFonts w:ascii="Arial" w:hAnsi="Arial" w:cs="Arial"/>
                <w:i/>
                <w:sz w:val="22"/>
                <w:szCs w:val="22"/>
              </w:rPr>
              <w:t xml:space="preserve"> </w:t>
            </w:r>
          </w:p>
          <w:p w:rsidR="00C47619" w:rsidRPr="0086453F" w:rsidRDefault="00C47619" w:rsidP="00C47619">
            <w:pPr>
              <w:pStyle w:val="NormalWeb"/>
              <w:spacing w:before="0" w:beforeAutospacing="0" w:after="0" w:afterAutospacing="0"/>
              <w:jc w:val="both"/>
              <w:rPr>
                <w:rFonts w:ascii="Arial" w:hAnsi="Arial" w:cs="Arial"/>
              </w:rPr>
            </w:pPr>
          </w:p>
        </w:tc>
      </w:tr>
      <w:tr w:rsidR="00A56AE8" w:rsidTr="00692C91">
        <w:trPr>
          <w:trHeight w:val="813"/>
        </w:trPr>
        <w:tc>
          <w:tcPr>
            <w:tcW w:w="8977" w:type="dxa"/>
          </w:tcPr>
          <w:p w:rsidR="005902B8" w:rsidRDefault="00557544" w:rsidP="00B44160">
            <w:pPr>
              <w:jc w:val="both"/>
              <w:rPr>
                <w:rFonts w:cs="Arial"/>
                <w:sz w:val="24"/>
                <w:szCs w:val="24"/>
              </w:rPr>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AD039D">
              <w:rPr>
                <w:rFonts w:cs="Arial"/>
                <w:sz w:val="24"/>
                <w:szCs w:val="24"/>
              </w:rPr>
              <w:t xml:space="preserve"> y usuarios de crédito hipotecario y de leasing habitacional. </w:t>
            </w:r>
          </w:p>
          <w:p w:rsidR="00DD2066" w:rsidRDefault="00DD2066" w:rsidP="00B44160">
            <w:pPr>
              <w:jc w:val="both"/>
            </w:pPr>
          </w:p>
        </w:tc>
      </w:tr>
      <w:tr w:rsidR="00A56AE8" w:rsidTr="00692C91">
        <w:trPr>
          <w:trHeight w:val="414"/>
        </w:trPr>
        <w:tc>
          <w:tcPr>
            <w:tcW w:w="8977" w:type="dxa"/>
          </w:tcPr>
          <w:p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rsidR="00211908" w:rsidRPr="00692C91" w:rsidRDefault="00211908" w:rsidP="009C2732">
            <w:pPr>
              <w:jc w:val="both"/>
              <w:rPr>
                <w:lang w:val="es-CO"/>
              </w:rPr>
            </w:pPr>
          </w:p>
        </w:tc>
      </w:tr>
      <w:tr w:rsidR="00A56AE8" w:rsidTr="009C2732">
        <w:trPr>
          <w:trHeight w:val="511"/>
        </w:trPr>
        <w:tc>
          <w:tcPr>
            <w:tcW w:w="8977" w:type="dxa"/>
          </w:tcPr>
          <w:p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rsidR="00974BC6" w:rsidRDefault="00974BC6" w:rsidP="009C2732"/>
        </w:tc>
      </w:tr>
      <w:tr w:rsidR="00A56AE8" w:rsidTr="00692C91">
        <w:trPr>
          <w:trHeight w:val="432"/>
        </w:trPr>
        <w:tc>
          <w:tcPr>
            <w:tcW w:w="8977" w:type="dxa"/>
          </w:tcPr>
          <w:p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rsidR="00D41EE3" w:rsidRDefault="00D41EE3" w:rsidP="009C2732"/>
        </w:tc>
      </w:tr>
      <w:tr w:rsidR="00A56AE8" w:rsidTr="009C2732">
        <w:trPr>
          <w:trHeight w:val="806"/>
        </w:trPr>
        <w:tc>
          <w:tcPr>
            <w:tcW w:w="8977" w:type="dxa"/>
          </w:tcPr>
          <w:p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21642F" w:rsidRPr="0021642F">
              <w:rPr>
                <w:rFonts w:cs="Arial"/>
                <w:sz w:val="24"/>
                <w:szCs w:val="24"/>
              </w:rPr>
              <w:t>No  aplica</w:t>
            </w:r>
          </w:p>
          <w:p w:rsidR="00D41EE3" w:rsidRDefault="00D41EE3" w:rsidP="009C2732"/>
        </w:tc>
      </w:tr>
      <w:tr w:rsidR="00A56AE8" w:rsidTr="009C2732">
        <w:trPr>
          <w:trHeight w:val="1085"/>
        </w:trPr>
        <w:tc>
          <w:tcPr>
            <w:tcW w:w="8977" w:type="dxa"/>
          </w:tcPr>
          <w:p w:rsidR="00D41EE3" w:rsidRDefault="00D41EE3" w:rsidP="009C2732">
            <w:pPr>
              <w:rPr>
                <w:rFonts w:cs="Arial"/>
                <w:b/>
                <w:sz w:val="24"/>
                <w:szCs w:val="24"/>
              </w:rPr>
            </w:pPr>
          </w:p>
          <w:p w:rsidR="00C65C5D" w:rsidRDefault="00AA6BD0" w:rsidP="00210CDD">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Se publica para comentarios del público del 23</w:t>
            </w:r>
            <w:r w:rsidR="00210CDD">
              <w:rPr>
                <w:rFonts w:cs="Arial"/>
                <w:sz w:val="24"/>
                <w:szCs w:val="24"/>
              </w:rPr>
              <w:t xml:space="preserve">  de septiembre de 2020 al _______</w:t>
            </w:r>
            <w:r w:rsidR="003D0D7A">
              <w:rPr>
                <w:rFonts w:cs="Arial"/>
                <w:sz w:val="24"/>
                <w:szCs w:val="24"/>
              </w:rPr>
              <w:t xml:space="preserve"> </w:t>
            </w:r>
          </w:p>
        </w:tc>
      </w:tr>
      <w:tr w:rsidR="00A971D7" w:rsidTr="009C2732">
        <w:trPr>
          <w:trHeight w:val="701"/>
        </w:trPr>
        <w:tc>
          <w:tcPr>
            <w:tcW w:w="8977" w:type="dxa"/>
          </w:tcPr>
          <w:p w:rsidR="00207284" w:rsidRDefault="00207284" w:rsidP="009C2732">
            <w:pPr>
              <w:rPr>
                <w:rFonts w:cs="Arial"/>
                <w:b/>
                <w:sz w:val="24"/>
                <w:szCs w:val="24"/>
              </w:rPr>
            </w:pPr>
          </w:p>
          <w:p w:rsidR="009F5EF8" w:rsidRDefault="00D460FA" w:rsidP="00353B58">
            <w:pPr>
              <w:rPr>
                <w:rFonts w:cs="Arial"/>
                <w:b/>
                <w:sz w:val="24"/>
                <w:szCs w:val="24"/>
              </w:rPr>
            </w:pPr>
            <w:r>
              <w:rPr>
                <w:rFonts w:cs="Arial"/>
                <w:b/>
                <w:sz w:val="24"/>
                <w:szCs w:val="24"/>
              </w:rPr>
              <w:t>COMENTARIOS DE LOS CIUDADANOS</w:t>
            </w:r>
            <w:r w:rsidR="004F7BFB" w:rsidRPr="008E287B">
              <w:rPr>
                <w:rFonts w:cs="Arial"/>
                <w:sz w:val="24"/>
                <w:szCs w:val="24"/>
              </w:rPr>
              <w:t xml:space="preserve">. </w:t>
            </w:r>
            <w:r w:rsidR="000B6E31" w:rsidRPr="008E287B">
              <w:rPr>
                <w:rFonts w:cs="Arial"/>
                <w:sz w:val="24"/>
                <w:szCs w:val="24"/>
              </w:rPr>
              <w:t xml:space="preserve"> </w:t>
            </w:r>
            <w:r w:rsidR="00353B58" w:rsidRPr="00353B58">
              <w:rPr>
                <w:rFonts w:cs="Arial"/>
                <w:color w:val="FF0000"/>
                <w:sz w:val="24"/>
                <w:szCs w:val="24"/>
              </w:rPr>
              <w:t xml:space="preserve">Pendiente </w:t>
            </w:r>
          </w:p>
        </w:tc>
      </w:tr>
      <w:tr w:rsidR="00A56AE8" w:rsidTr="009C2732">
        <w:trPr>
          <w:trHeight w:val="279"/>
        </w:trPr>
        <w:tc>
          <w:tcPr>
            <w:tcW w:w="8977" w:type="dxa"/>
          </w:tcPr>
          <w:p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No aplica</w:t>
            </w:r>
          </w:p>
        </w:tc>
      </w:tr>
      <w:tr w:rsidR="00163713" w:rsidTr="009C2732">
        <w:trPr>
          <w:trHeight w:val="2000"/>
        </w:trPr>
        <w:tc>
          <w:tcPr>
            <w:tcW w:w="8977" w:type="dxa"/>
          </w:tcPr>
          <w:p w:rsidR="00163713" w:rsidRDefault="00163713" w:rsidP="009C2732">
            <w:pPr>
              <w:jc w:val="both"/>
              <w:rPr>
                <w:rFonts w:cs="Arial"/>
                <w:b/>
                <w:sz w:val="24"/>
                <w:szCs w:val="24"/>
              </w:rPr>
            </w:pPr>
          </w:p>
          <w:p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rsidR="00FA5FBB" w:rsidRDefault="00FA5FBB" w:rsidP="009C2732">
            <w:pPr>
              <w:jc w:val="both"/>
              <w:rPr>
                <w:rFonts w:cs="Arial"/>
                <w:sz w:val="24"/>
                <w:szCs w:val="24"/>
              </w:rPr>
            </w:pPr>
          </w:p>
          <w:p w:rsidR="003D7DC6"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Pr="00202777">
              <w:rPr>
                <w:rFonts w:cs="Arial"/>
                <w:sz w:val="24"/>
                <w:szCs w:val="24"/>
              </w:rPr>
              <w:t xml:space="preserve"> es usual las modificaciones al mismo por cuanto es dinámico y debe estar en constante modificación </w:t>
            </w:r>
            <w:r>
              <w:rPr>
                <w:rFonts w:cs="Arial"/>
                <w:sz w:val="24"/>
                <w:szCs w:val="24"/>
              </w:rPr>
              <w:t xml:space="preserve">para ajustarlo a las </w:t>
            </w:r>
            <w:r w:rsidR="009C2C35">
              <w:rPr>
                <w:rFonts w:cs="Arial"/>
                <w:sz w:val="24"/>
                <w:szCs w:val="24"/>
              </w:rPr>
              <w:t>necesidades del mercado.</w:t>
            </w:r>
          </w:p>
          <w:p w:rsidR="003D7DC6" w:rsidRPr="00202777" w:rsidRDefault="003D7DC6" w:rsidP="00202777">
            <w:pPr>
              <w:jc w:val="both"/>
              <w:rPr>
                <w:rFonts w:cs="Arial"/>
                <w:sz w:val="24"/>
                <w:szCs w:val="24"/>
              </w:rPr>
            </w:pPr>
          </w:p>
        </w:tc>
      </w:tr>
    </w:tbl>
    <w:p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1E" w:rsidRDefault="0030501E" w:rsidP="00143CFA">
      <w:r>
        <w:separator/>
      </w:r>
    </w:p>
  </w:endnote>
  <w:endnote w:type="continuationSeparator" w:id="0">
    <w:p w:rsidR="0030501E" w:rsidRDefault="0030501E"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1E" w:rsidRDefault="0030501E" w:rsidP="00143CFA">
      <w:r>
        <w:separator/>
      </w:r>
    </w:p>
  </w:footnote>
  <w:footnote w:type="continuationSeparator" w:id="0">
    <w:p w:rsidR="0030501E" w:rsidRDefault="0030501E"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32" w:rsidRDefault="009C2732">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732" w:rsidRDefault="009C2732">
    <w:pPr>
      <w:pStyle w:val="Encabezado"/>
    </w:pPr>
  </w:p>
  <w:p w:rsidR="009C2732" w:rsidRDefault="009C2732">
    <w:pPr>
      <w:pStyle w:val="Encabezado"/>
    </w:pPr>
  </w:p>
  <w:p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5310"/>
    <w:rsid w:val="00021DC4"/>
    <w:rsid w:val="00043A65"/>
    <w:rsid w:val="00071DE6"/>
    <w:rsid w:val="0008483B"/>
    <w:rsid w:val="00086658"/>
    <w:rsid w:val="00086DEF"/>
    <w:rsid w:val="00087E44"/>
    <w:rsid w:val="0009232C"/>
    <w:rsid w:val="000B6E31"/>
    <w:rsid w:val="000D6A3A"/>
    <w:rsid w:val="000E4666"/>
    <w:rsid w:val="000F4094"/>
    <w:rsid w:val="00126DC0"/>
    <w:rsid w:val="00143CFA"/>
    <w:rsid w:val="00163713"/>
    <w:rsid w:val="00170BC2"/>
    <w:rsid w:val="001745EE"/>
    <w:rsid w:val="001F3B13"/>
    <w:rsid w:val="001F7234"/>
    <w:rsid w:val="00202777"/>
    <w:rsid w:val="00205F69"/>
    <w:rsid w:val="00207284"/>
    <w:rsid w:val="00210CDD"/>
    <w:rsid w:val="00211908"/>
    <w:rsid w:val="0021642F"/>
    <w:rsid w:val="0023348A"/>
    <w:rsid w:val="00234935"/>
    <w:rsid w:val="00255812"/>
    <w:rsid w:val="002734B4"/>
    <w:rsid w:val="00274B0C"/>
    <w:rsid w:val="00274CB3"/>
    <w:rsid w:val="00282A1A"/>
    <w:rsid w:val="00283BEE"/>
    <w:rsid w:val="00287C14"/>
    <w:rsid w:val="00292905"/>
    <w:rsid w:val="00296C8F"/>
    <w:rsid w:val="002A6F95"/>
    <w:rsid w:val="002B7543"/>
    <w:rsid w:val="002E6D27"/>
    <w:rsid w:val="002F1B64"/>
    <w:rsid w:val="002F5EFD"/>
    <w:rsid w:val="0030501E"/>
    <w:rsid w:val="00327E68"/>
    <w:rsid w:val="00333246"/>
    <w:rsid w:val="0033481C"/>
    <w:rsid w:val="00335DCF"/>
    <w:rsid w:val="003367CE"/>
    <w:rsid w:val="00336FB2"/>
    <w:rsid w:val="00337786"/>
    <w:rsid w:val="003415E1"/>
    <w:rsid w:val="00353B58"/>
    <w:rsid w:val="0036574C"/>
    <w:rsid w:val="00370FE9"/>
    <w:rsid w:val="003A07B5"/>
    <w:rsid w:val="003A568B"/>
    <w:rsid w:val="003D0D7A"/>
    <w:rsid w:val="003D7DC6"/>
    <w:rsid w:val="003E5126"/>
    <w:rsid w:val="004024EB"/>
    <w:rsid w:val="00414CCC"/>
    <w:rsid w:val="00472E44"/>
    <w:rsid w:val="00472F2F"/>
    <w:rsid w:val="004B06FD"/>
    <w:rsid w:val="004B5406"/>
    <w:rsid w:val="004C3261"/>
    <w:rsid w:val="004D2607"/>
    <w:rsid w:val="004D31B3"/>
    <w:rsid w:val="004E6DAB"/>
    <w:rsid w:val="004F79F8"/>
    <w:rsid w:val="004F7BFB"/>
    <w:rsid w:val="0051785D"/>
    <w:rsid w:val="005203A3"/>
    <w:rsid w:val="00557544"/>
    <w:rsid w:val="00560FDF"/>
    <w:rsid w:val="00572C47"/>
    <w:rsid w:val="0057658E"/>
    <w:rsid w:val="005848E1"/>
    <w:rsid w:val="005902B8"/>
    <w:rsid w:val="005B341E"/>
    <w:rsid w:val="00615C52"/>
    <w:rsid w:val="0063062B"/>
    <w:rsid w:val="00691602"/>
    <w:rsid w:val="00692C91"/>
    <w:rsid w:val="006B3A17"/>
    <w:rsid w:val="006B590A"/>
    <w:rsid w:val="006F26C0"/>
    <w:rsid w:val="007048A7"/>
    <w:rsid w:val="00721051"/>
    <w:rsid w:val="00725341"/>
    <w:rsid w:val="00730061"/>
    <w:rsid w:val="00773CCB"/>
    <w:rsid w:val="0077692F"/>
    <w:rsid w:val="00783B7F"/>
    <w:rsid w:val="007913FA"/>
    <w:rsid w:val="00797504"/>
    <w:rsid w:val="00797689"/>
    <w:rsid w:val="007977EC"/>
    <w:rsid w:val="007A35B2"/>
    <w:rsid w:val="007C15D1"/>
    <w:rsid w:val="007D2AFD"/>
    <w:rsid w:val="00812BF0"/>
    <w:rsid w:val="00836BC0"/>
    <w:rsid w:val="008470B4"/>
    <w:rsid w:val="00847DB3"/>
    <w:rsid w:val="00850C37"/>
    <w:rsid w:val="008516AF"/>
    <w:rsid w:val="0086453F"/>
    <w:rsid w:val="00893213"/>
    <w:rsid w:val="008B3C6C"/>
    <w:rsid w:val="008B4EE1"/>
    <w:rsid w:val="008C3042"/>
    <w:rsid w:val="008D600D"/>
    <w:rsid w:val="008E1BA1"/>
    <w:rsid w:val="008E287B"/>
    <w:rsid w:val="008F0293"/>
    <w:rsid w:val="008F28CD"/>
    <w:rsid w:val="009453CC"/>
    <w:rsid w:val="009529CF"/>
    <w:rsid w:val="009717A2"/>
    <w:rsid w:val="00974BC6"/>
    <w:rsid w:val="009918A3"/>
    <w:rsid w:val="009925B3"/>
    <w:rsid w:val="009943CE"/>
    <w:rsid w:val="00996537"/>
    <w:rsid w:val="009A0DA1"/>
    <w:rsid w:val="009A4994"/>
    <w:rsid w:val="009A6494"/>
    <w:rsid w:val="009C2732"/>
    <w:rsid w:val="009C2C35"/>
    <w:rsid w:val="009F5EF8"/>
    <w:rsid w:val="00A13EA8"/>
    <w:rsid w:val="00A31A6D"/>
    <w:rsid w:val="00A40889"/>
    <w:rsid w:val="00A5441B"/>
    <w:rsid w:val="00A56AE8"/>
    <w:rsid w:val="00A57554"/>
    <w:rsid w:val="00A57862"/>
    <w:rsid w:val="00A606B7"/>
    <w:rsid w:val="00A66EFE"/>
    <w:rsid w:val="00A67106"/>
    <w:rsid w:val="00A675A8"/>
    <w:rsid w:val="00A747EB"/>
    <w:rsid w:val="00A82D85"/>
    <w:rsid w:val="00A91563"/>
    <w:rsid w:val="00A965D8"/>
    <w:rsid w:val="00A971D7"/>
    <w:rsid w:val="00A97DF9"/>
    <w:rsid w:val="00AA6BD0"/>
    <w:rsid w:val="00AB0A1D"/>
    <w:rsid w:val="00AB6C82"/>
    <w:rsid w:val="00AD039D"/>
    <w:rsid w:val="00AD4E6C"/>
    <w:rsid w:val="00AE359D"/>
    <w:rsid w:val="00B2436C"/>
    <w:rsid w:val="00B31CD9"/>
    <w:rsid w:val="00B44160"/>
    <w:rsid w:val="00B50175"/>
    <w:rsid w:val="00B6674F"/>
    <w:rsid w:val="00B67328"/>
    <w:rsid w:val="00B678A8"/>
    <w:rsid w:val="00BA532C"/>
    <w:rsid w:val="00BE1876"/>
    <w:rsid w:val="00BE1DF6"/>
    <w:rsid w:val="00BE2D29"/>
    <w:rsid w:val="00C052A9"/>
    <w:rsid w:val="00C0580C"/>
    <w:rsid w:val="00C06393"/>
    <w:rsid w:val="00C0667D"/>
    <w:rsid w:val="00C157D5"/>
    <w:rsid w:val="00C168A3"/>
    <w:rsid w:val="00C3175A"/>
    <w:rsid w:val="00C3361D"/>
    <w:rsid w:val="00C33D66"/>
    <w:rsid w:val="00C47619"/>
    <w:rsid w:val="00C56CF4"/>
    <w:rsid w:val="00C65C5D"/>
    <w:rsid w:val="00C86116"/>
    <w:rsid w:val="00C94E4C"/>
    <w:rsid w:val="00CA57DD"/>
    <w:rsid w:val="00CC30A9"/>
    <w:rsid w:val="00CD06A4"/>
    <w:rsid w:val="00CF3529"/>
    <w:rsid w:val="00CF462B"/>
    <w:rsid w:val="00D155AF"/>
    <w:rsid w:val="00D41EE3"/>
    <w:rsid w:val="00D460FA"/>
    <w:rsid w:val="00D56182"/>
    <w:rsid w:val="00D7033A"/>
    <w:rsid w:val="00D7791B"/>
    <w:rsid w:val="00D8316D"/>
    <w:rsid w:val="00DA5DC6"/>
    <w:rsid w:val="00DB3E1E"/>
    <w:rsid w:val="00DC41F0"/>
    <w:rsid w:val="00DD2066"/>
    <w:rsid w:val="00DD3C0C"/>
    <w:rsid w:val="00E32C35"/>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6792B"/>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F078F-58B3-4F94-A6D1-71F82D99529F}">
  <ds:schemaRefs>
    <ds:schemaRef ds:uri="http://schemas.openxmlformats.org/officeDocument/2006/bibliography"/>
  </ds:schemaRefs>
</ds:datastoreItem>
</file>

<file path=customXml/itemProps2.xml><?xml version="1.0" encoding="utf-8"?>
<ds:datastoreItem xmlns:ds="http://schemas.openxmlformats.org/officeDocument/2006/customXml" ds:itemID="{55463D4E-6F74-40B8-9B3F-EC924705F8BB}"/>
</file>

<file path=customXml/itemProps3.xml><?xml version="1.0" encoding="utf-8"?>
<ds:datastoreItem xmlns:ds="http://schemas.openxmlformats.org/officeDocument/2006/customXml" ds:itemID="{A019F290-F8DC-4AC0-9BEE-991BF7A287B4}"/>
</file>

<file path=customXml/itemProps4.xml><?xml version="1.0" encoding="utf-8"?>
<ds:datastoreItem xmlns:ds="http://schemas.openxmlformats.org/officeDocument/2006/customXml" ds:itemID="{D268DA8B-921A-4ECC-842B-B50DC4837D73}"/>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Adriana Rojas Gonzalez</cp:lastModifiedBy>
  <cp:revision>2</cp:revision>
  <cp:lastPrinted>2019-12-03T19:43:00Z</cp:lastPrinted>
  <dcterms:created xsi:type="dcterms:W3CDTF">2020-09-23T19:03:00Z</dcterms:created>
  <dcterms:modified xsi:type="dcterms:W3CDTF">2020-09-23T19:03:00Z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