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vertAnchor="page" w:horzAnchor="margin" w:tblpY="2341"/>
        <w:tblW w:w="8977" w:type="dxa"/>
        <w:tblLook w:val="04A0" w:firstRow="1" w:lastRow="0" w:firstColumn="1" w:lastColumn="0" w:noHBand="0" w:noVBand="1"/>
      </w:tblPr>
      <w:tblGrid>
        <w:gridCol w:w="8977"/>
      </w:tblGrid>
      <w:tr w:rsidR="00FF1E8D" w:rsidRPr="001234DE" w14:paraId="7108E10A" w14:textId="77777777" w:rsidTr="009C2732">
        <w:trPr>
          <w:trHeight w:val="992"/>
        </w:trPr>
        <w:tc>
          <w:tcPr>
            <w:tcW w:w="8977" w:type="dxa"/>
          </w:tcPr>
          <w:p w14:paraId="2036B57E" w14:textId="77777777" w:rsidR="00FF1E8D" w:rsidRPr="001234DE" w:rsidRDefault="00FF1E8D" w:rsidP="009C2732">
            <w:pPr>
              <w:rPr>
                <w:rFonts w:cs="Arial"/>
                <w:sz w:val="24"/>
                <w:szCs w:val="24"/>
              </w:rPr>
            </w:pPr>
          </w:p>
          <w:p w14:paraId="6DDD7066" w14:textId="77777777" w:rsidR="00FF1E8D" w:rsidRPr="001234DE" w:rsidRDefault="00FF1E8D" w:rsidP="009C2732">
            <w:pPr>
              <w:pStyle w:val="Ttulo2"/>
              <w:ind w:left="72" w:right="72"/>
              <w:rPr>
                <w:rFonts w:cs="Arial"/>
                <w:bCs/>
                <w:sz w:val="24"/>
                <w:szCs w:val="24"/>
              </w:rPr>
            </w:pPr>
            <w:r w:rsidRPr="001234DE">
              <w:rPr>
                <w:rFonts w:cs="Arial"/>
                <w:bCs/>
                <w:sz w:val="24"/>
                <w:szCs w:val="24"/>
              </w:rPr>
              <w:t xml:space="preserve">MEMORIA </w:t>
            </w:r>
            <w:r w:rsidR="009918A3" w:rsidRPr="001234DE">
              <w:rPr>
                <w:rFonts w:cs="Arial"/>
                <w:bCs/>
                <w:sz w:val="24"/>
                <w:szCs w:val="24"/>
              </w:rPr>
              <w:t>JUSTIFICATIVA – EXPEDICIÓN</w:t>
            </w:r>
            <w:r w:rsidRPr="001234DE">
              <w:rPr>
                <w:rFonts w:cs="Arial"/>
                <w:bCs/>
                <w:sz w:val="24"/>
                <w:szCs w:val="24"/>
              </w:rPr>
              <w:t xml:space="preserve"> NORMATIVA</w:t>
            </w:r>
          </w:p>
          <w:p w14:paraId="632DD9C9" w14:textId="77777777" w:rsidR="00FF1E8D" w:rsidRPr="001234DE" w:rsidRDefault="00FF1E8D" w:rsidP="009C2732">
            <w:pPr>
              <w:rPr>
                <w:rFonts w:cs="Arial"/>
                <w:sz w:val="24"/>
                <w:szCs w:val="24"/>
              </w:rPr>
            </w:pPr>
          </w:p>
        </w:tc>
      </w:tr>
      <w:tr w:rsidR="00FF1E8D" w:rsidRPr="001234DE" w14:paraId="3A3EF56C" w14:textId="77777777" w:rsidTr="009C2732">
        <w:trPr>
          <w:trHeight w:val="573"/>
        </w:trPr>
        <w:tc>
          <w:tcPr>
            <w:tcW w:w="8977" w:type="dxa"/>
          </w:tcPr>
          <w:p w14:paraId="34D7149F" w14:textId="0E34BEFF" w:rsidR="00C94E4C" w:rsidRPr="001234DE" w:rsidRDefault="00FF1E8D" w:rsidP="005F1A82">
            <w:pPr>
              <w:rPr>
                <w:rFonts w:cs="Arial"/>
                <w:b/>
                <w:sz w:val="24"/>
                <w:szCs w:val="24"/>
              </w:rPr>
            </w:pPr>
            <w:r w:rsidRPr="001234DE">
              <w:rPr>
                <w:rFonts w:cs="Arial"/>
                <w:b/>
                <w:sz w:val="24"/>
                <w:szCs w:val="24"/>
                <w:lang w:val="es-CO"/>
              </w:rPr>
              <w:t xml:space="preserve">Entidad que desarrollara el proyecto de Norma: </w:t>
            </w:r>
            <w:r w:rsidRPr="001234DE">
              <w:rPr>
                <w:rFonts w:cs="Arial"/>
                <w:sz w:val="24"/>
                <w:szCs w:val="24"/>
                <w:lang w:val="es-CO"/>
              </w:rPr>
              <w:t>Fondo Nacional del Ahorro</w:t>
            </w:r>
            <w:r w:rsidR="00C0667D" w:rsidRPr="001234DE">
              <w:rPr>
                <w:rFonts w:cs="Arial"/>
                <w:sz w:val="24"/>
                <w:szCs w:val="24"/>
                <w:lang w:val="es-CO"/>
              </w:rPr>
              <w:t xml:space="preserve"> Carlos Lleras Restrepo</w:t>
            </w:r>
            <w:r w:rsidR="005F1A82">
              <w:rPr>
                <w:rFonts w:cs="Arial"/>
                <w:sz w:val="24"/>
                <w:szCs w:val="24"/>
                <w:lang w:val="es-CO"/>
              </w:rPr>
              <w:t>.</w:t>
            </w:r>
          </w:p>
        </w:tc>
      </w:tr>
      <w:tr w:rsidR="00FF1E8D" w:rsidRPr="001234DE" w14:paraId="43376B3E" w14:textId="77777777" w:rsidTr="009C2732">
        <w:trPr>
          <w:trHeight w:val="511"/>
        </w:trPr>
        <w:tc>
          <w:tcPr>
            <w:tcW w:w="8977" w:type="dxa"/>
          </w:tcPr>
          <w:p w14:paraId="284A3DF3" w14:textId="09E4CC14" w:rsidR="00C94E4C" w:rsidRPr="001234DE" w:rsidRDefault="00A56AE8" w:rsidP="005F1A82">
            <w:pPr>
              <w:rPr>
                <w:rFonts w:cs="Arial"/>
                <w:b/>
                <w:sz w:val="24"/>
                <w:szCs w:val="24"/>
              </w:rPr>
            </w:pPr>
            <w:r w:rsidRPr="001234DE">
              <w:rPr>
                <w:rFonts w:cs="Arial"/>
                <w:b/>
                <w:sz w:val="24"/>
                <w:szCs w:val="24"/>
              </w:rPr>
              <w:t>Fecha</w:t>
            </w:r>
            <w:r w:rsidRPr="001234DE">
              <w:rPr>
                <w:rFonts w:cs="Arial"/>
                <w:sz w:val="24"/>
                <w:szCs w:val="24"/>
              </w:rPr>
              <w:t xml:space="preserve">: </w:t>
            </w:r>
            <w:r w:rsidR="00CD3B55">
              <w:rPr>
                <w:rFonts w:cs="Arial"/>
                <w:sz w:val="24"/>
                <w:szCs w:val="24"/>
              </w:rPr>
              <w:t>septiembre</w:t>
            </w:r>
            <w:r w:rsidR="00544C79">
              <w:rPr>
                <w:rFonts w:cs="Arial"/>
                <w:sz w:val="24"/>
                <w:szCs w:val="24"/>
              </w:rPr>
              <w:t xml:space="preserve"> 15</w:t>
            </w:r>
            <w:r w:rsidR="00140271" w:rsidRPr="001234DE">
              <w:rPr>
                <w:rFonts w:cs="Arial"/>
                <w:sz w:val="24"/>
                <w:szCs w:val="24"/>
              </w:rPr>
              <w:t xml:space="preserve"> </w:t>
            </w:r>
            <w:r w:rsidR="00987547" w:rsidRPr="001234DE">
              <w:rPr>
                <w:rFonts w:cs="Arial"/>
                <w:sz w:val="24"/>
                <w:szCs w:val="24"/>
              </w:rPr>
              <w:t>de 202</w:t>
            </w:r>
            <w:r w:rsidR="007B1454" w:rsidRPr="001234DE">
              <w:rPr>
                <w:rFonts w:cs="Arial"/>
                <w:sz w:val="24"/>
                <w:szCs w:val="24"/>
              </w:rPr>
              <w:t>3</w:t>
            </w:r>
          </w:p>
        </w:tc>
      </w:tr>
      <w:tr w:rsidR="00FF1E8D" w:rsidRPr="001234DE" w14:paraId="2A866DF7" w14:textId="77777777" w:rsidTr="009C2732">
        <w:trPr>
          <w:trHeight w:val="806"/>
        </w:trPr>
        <w:tc>
          <w:tcPr>
            <w:tcW w:w="8977" w:type="dxa"/>
          </w:tcPr>
          <w:p w14:paraId="78C7F81D" w14:textId="2A24E40A" w:rsidR="009C2732" w:rsidRPr="00495886" w:rsidRDefault="00A56AE8" w:rsidP="00495886">
            <w:pPr>
              <w:tabs>
                <w:tab w:val="left" w:pos="284"/>
                <w:tab w:val="left" w:pos="8931"/>
              </w:tabs>
              <w:ind w:right="44"/>
              <w:jc w:val="both"/>
              <w:rPr>
                <w:rFonts w:cs="Arial"/>
                <w:iCs/>
                <w:sz w:val="24"/>
                <w:szCs w:val="24"/>
              </w:rPr>
            </w:pPr>
            <w:r w:rsidRPr="001234DE">
              <w:rPr>
                <w:rFonts w:cs="Arial"/>
                <w:b/>
                <w:bCs/>
                <w:sz w:val="24"/>
                <w:szCs w:val="24"/>
              </w:rPr>
              <w:t>P</w:t>
            </w:r>
            <w:r w:rsidRPr="00495886">
              <w:rPr>
                <w:rFonts w:cs="Arial"/>
                <w:b/>
                <w:bCs/>
                <w:sz w:val="24"/>
                <w:szCs w:val="24"/>
              </w:rPr>
              <w:t xml:space="preserve">royecto de </w:t>
            </w:r>
            <w:r w:rsidR="009C2732" w:rsidRPr="00495886">
              <w:rPr>
                <w:rFonts w:cs="Arial"/>
                <w:b/>
                <w:bCs/>
                <w:sz w:val="24"/>
                <w:szCs w:val="24"/>
              </w:rPr>
              <w:t>Acto Administrativo</w:t>
            </w:r>
            <w:r w:rsidRPr="00495886">
              <w:rPr>
                <w:rFonts w:cs="Arial"/>
                <w:bCs/>
                <w:sz w:val="24"/>
                <w:szCs w:val="24"/>
              </w:rPr>
              <w:t>:</w:t>
            </w:r>
            <w:r w:rsidR="00A965D8" w:rsidRPr="00495886">
              <w:rPr>
                <w:rFonts w:cs="Arial"/>
                <w:bCs/>
                <w:sz w:val="24"/>
                <w:szCs w:val="24"/>
              </w:rPr>
              <w:t xml:space="preserve"> Acuerdo por medio del cual se adopta </w:t>
            </w:r>
            <w:r w:rsidR="00C168A3" w:rsidRPr="00495886">
              <w:rPr>
                <w:rFonts w:cs="Arial"/>
                <w:sz w:val="24"/>
                <w:szCs w:val="24"/>
              </w:rPr>
              <w:t>una nueva versión del</w:t>
            </w:r>
            <w:r w:rsidR="00C168A3" w:rsidRPr="00495886">
              <w:rPr>
                <w:rFonts w:cs="Arial"/>
                <w:iCs/>
                <w:sz w:val="24"/>
                <w:szCs w:val="24"/>
              </w:rPr>
              <w:t xml:space="preserve"> Reglamento de Crédito y Leasing Habitacional en el Fondo Nacional del </w:t>
            </w:r>
            <w:r w:rsidR="00495886" w:rsidRPr="00495886">
              <w:rPr>
                <w:rFonts w:cs="Arial"/>
                <w:iCs/>
                <w:sz w:val="24"/>
                <w:szCs w:val="24"/>
              </w:rPr>
              <w:t>Ahorro</w:t>
            </w:r>
            <w:r w:rsidR="009F39AB">
              <w:rPr>
                <w:rFonts w:cs="Arial"/>
                <w:iCs/>
                <w:sz w:val="24"/>
                <w:szCs w:val="24"/>
              </w:rPr>
              <w:t>-</w:t>
            </w:r>
            <w:r w:rsidR="009F39AB" w:rsidRPr="00495886">
              <w:rPr>
                <w:rFonts w:cs="Arial"/>
                <w:sz w:val="24"/>
                <w:szCs w:val="24"/>
                <w:lang w:val="es-ES_tradnl"/>
              </w:rPr>
              <w:t xml:space="preserve"> Código</w:t>
            </w:r>
            <w:r w:rsidR="009F39AB" w:rsidRPr="00495886">
              <w:rPr>
                <w:rFonts w:cs="Arial"/>
                <w:sz w:val="24"/>
                <w:szCs w:val="24"/>
              </w:rPr>
              <w:t xml:space="preserve"> </w:t>
            </w:r>
            <w:r w:rsidR="009F39AB" w:rsidRPr="00495886">
              <w:rPr>
                <w:rFonts w:cs="Arial"/>
                <w:sz w:val="24"/>
                <w:szCs w:val="24"/>
                <w:lang w:val="es-ES_tradnl"/>
              </w:rPr>
              <w:t xml:space="preserve">II-ID-RP-CLH Versión </w:t>
            </w:r>
            <w:r w:rsidR="00FE459D">
              <w:rPr>
                <w:rFonts w:cs="Arial"/>
                <w:sz w:val="24"/>
                <w:szCs w:val="24"/>
                <w:lang w:val="es-ES_tradnl"/>
              </w:rPr>
              <w:t>2</w:t>
            </w:r>
            <w:r w:rsidR="009F39AB" w:rsidRPr="00495886">
              <w:rPr>
                <w:rFonts w:cs="Arial"/>
                <w:sz w:val="24"/>
                <w:szCs w:val="24"/>
                <w:lang w:val="es-ES_tradnl"/>
              </w:rPr>
              <w:t xml:space="preserve">. </w:t>
            </w:r>
          </w:p>
        </w:tc>
      </w:tr>
      <w:tr w:rsidR="00FF1E8D" w:rsidRPr="001234DE" w14:paraId="2EEBFAC1" w14:textId="77777777" w:rsidTr="009C2732">
        <w:trPr>
          <w:trHeight w:val="744"/>
        </w:trPr>
        <w:tc>
          <w:tcPr>
            <w:tcW w:w="8977" w:type="dxa"/>
          </w:tcPr>
          <w:p w14:paraId="5D2D5392" w14:textId="054C9808" w:rsidR="009C2732" w:rsidRPr="001234DE" w:rsidRDefault="00A56AE8" w:rsidP="005F1A82">
            <w:pPr>
              <w:jc w:val="both"/>
              <w:rPr>
                <w:rFonts w:cs="Arial"/>
                <w:sz w:val="24"/>
                <w:szCs w:val="24"/>
              </w:rPr>
            </w:pPr>
            <w:r w:rsidRPr="001234DE">
              <w:rPr>
                <w:rFonts w:cs="Arial"/>
                <w:b/>
                <w:bCs/>
                <w:sz w:val="24"/>
                <w:szCs w:val="24"/>
              </w:rPr>
              <w:t>Normas que otorgan competencia para la expedición del acto</w:t>
            </w:r>
            <w:r w:rsidRPr="001234DE">
              <w:rPr>
                <w:rFonts w:cs="Arial"/>
                <w:bCs/>
                <w:sz w:val="24"/>
                <w:szCs w:val="24"/>
              </w:rPr>
              <w:t>:</w:t>
            </w:r>
            <w:r w:rsidR="00A57862" w:rsidRPr="001234DE">
              <w:rPr>
                <w:rFonts w:cs="Arial"/>
                <w:bCs/>
                <w:sz w:val="24"/>
                <w:szCs w:val="24"/>
              </w:rPr>
              <w:t xml:space="preserve"> </w:t>
            </w:r>
            <w:r w:rsidR="004F7BFB" w:rsidRPr="001234DE">
              <w:rPr>
                <w:rFonts w:cs="Arial"/>
                <w:sz w:val="24"/>
                <w:szCs w:val="24"/>
              </w:rPr>
              <w:t xml:space="preserve"> art. 12 del Decreto 1454 de 1998, </w:t>
            </w:r>
            <w:r w:rsidR="0008483B" w:rsidRPr="001234DE">
              <w:rPr>
                <w:rFonts w:cs="Arial"/>
                <w:sz w:val="24"/>
                <w:szCs w:val="24"/>
              </w:rPr>
              <w:t>Circular Básica Contable 100 de la Superintendencia Financiera de Colombi</w:t>
            </w:r>
            <w:r w:rsidR="00A13EA8" w:rsidRPr="001234DE">
              <w:rPr>
                <w:rFonts w:cs="Arial"/>
                <w:sz w:val="24"/>
                <w:szCs w:val="24"/>
              </w:rPr>
              <w:t>a</w:t>
            </w:r>
            <w:r w:rsidR="0008483B" w:rsidRPr="001234DE">
              <w:rPr>
                <w:rFonts w:cs="Arial"/>
                <w:sz w:val="24"/>
                <w:szCs w:val="24"/>
              </w:rPr>
              <w:t>.</w:t>
            </w:r>
          </w:p>
        </w:tc>
      </w:tr>
      <w:tr w:rsidR="00FF1E8D" w:rsidRPr="001234DE" w14:paraId="34008CE6" w14:textId="77777777" w:rsidTr="009C2732">
        <w:trPr>
          <w:trHeight w:val="527"/>
        </w:trPr>
        <w:tc>
          <w:tcPr>
            <w:tcW w:w="8977" w:type="dxa"/>
          </w:tcPr>
          <w:p w14:paraId="08AB7051" w14:textId="255692DB" w:rsidR="004B06FD" w:rsidRPr="001234DE" w:rsidRDefault="00A57862" w:rsidP="005F1A82">
            <w:pPr>
              <w:jc w:val="both"/>
              <w:rPr>
                <w:rFonts w:cs="Arial"/>
                <w:b/>
                <w:sz w:val="24"/>
                <w:szCs w:val="24"/>
              </w:rPr>
            </w:pPr>
            <w:r w:rsidRPr="001234DE">
              <w:rPr>
                <w:rFonts w:cs="Arial"/>
                <w:b/>
                <w:bCs/>
                <w:sz w:val="24"/>
                <w:szCs w:val="24"/>
              </w:rPr>
              <w:t xml:space="preserve">Vigencia de la norma reglamentada o desarrollada: </w:t>
            </w:r>
            <w:r w:rsidR="004F7BFB" w:rsidRPr="001234DE">
              <w:rPr>
                <w:rFonts w:cs="Arial"/>
                <w:bCs/>
                <w:sz w:val="24"/>
                <w:szCs w:val="24"/>
              </w:rPr>
              <w:t>El acuerdo regirá a partir de la fecha de su publicación</w:t>
            </w:r>
            <w:r w:rsidR="005F1A82">
              <w:rPr>
                <w:rFonts w:cs="Arial"/>
                <w:bCs/>
                <w:sz w:val="24"/>
                <w:szCs w:val="24"/>
              </w:rPr>
              <w:t>.</w:t>
            </w:r>
          </w:p>
        </w:tc>
      </w:tr>
      <w:tr w:rsidR="00FF1E8D" w:rsidRPr="001234DE" w14:paraId="4DFAF129" w14:textId="77777777" w:rsidTr="009C2732">
        <w:trPr>
          <w:trHeight w:val="1085"/>
        </w:trPr>
        <w:tc>
          <w:tcPr>
            <w:tcW w:w="8977" w:type="dxa"/>
          </w:tcPr>
          <w:p w14:paraId="142A133F" w14:textId="77777777" w:rsidR="00C94E4C" w:rsidRPr="001234DE" w:rsidRDefault="00C94E4C" w:rsidP="00353B58">
            <w:pPr>
              <w:jc w:val="both"/>
              <w:rPr>
                <w:rFonts w:cs="Arial"/>
                <w:b/>
                <w:bCs/>
                <w:sz w:val="24"/>
                <w:szCs w:val="24"/>
              </w:rPr>
            </w:pPr>
          </w:p>
          <w:p w14:paraId="5CE16560" w14:textId="164C412E" w:rsidR="00C94E4C" w:rsidRPr="001234DE" w:rsidRDefault="0009232C" w:rsidP="005F1A82">
            <w:pPr>
              <w:jc w:val="both"/>
              <w:rPr>
                <w:rFonts w:cs="Arial"/>
                <w:b/>
                <w:sz w:val="24"/>
                <w:szCs w:val="24"/>
              </w:rPr>
            </w:pPr>
            <w:r w:rsidRPr="001234DE">
              <w:rPr>
                <w:rFonts w:cs="Arial"/>
                <w:b/>
                <w:bCs/>
                <w:sz w:val="24"/>
                <w:szCs w:val="24"/>
              </w:rPr>
              <w:t>Disposiciones derogadas, subrogadas, modificadas, adicionadas o sustituidas</w:t>
            </w:r>
            <w:r w:rsidR="001745EE" w:rsidRPr="001234DE">
              <w:rPr>
                <w:rFonts w:cs="Arial"/>
                <w:b/>
                <w:bCs/>
                <w:sz w:val="24"/>
                <w:szCs w:val="24"/>
              </w:rPr>
              <w:t xml:space="preserve">. </w:t>
            </w:r>
            <w:r w:rsidR="001745EE" w:rsidRPr="001234DE">
              <w:rPr>
                <w:rFonts w:cs="Arial"/>
                <w:bCs/>
                <w:sz w:val="24"/>
                <w:szCs w:val="24"/>
              </w:rPr>
              <w:t>Deroga el Acuerdo</w:t>
            </w:r>
            <w:r w:rsidR="00AE359D" w:rsidRPr="001234DE">
              <w:rPr>
                <w:rFonts w:cs="Arial"/>
                <w:bCs/>
                <w:sz w:val="24"/>
                <w:szCs w:val="24"/>
              </w:rPr>
              <w:t xml:space="preserve"> </w:t>
            </w:r>
            <w:r w:rsidR="009925B3" w:rsidRPr="001234DE">
              <w:rPr>
                <w:rFonts w:cs="Arial"/>
                <w:bCs/>
                <w:sz w:val="24"/>
                <w:szCs w:val="24"/>
              </w:rPr>
              <w:t>2</w:t>
            </w:r>
            <w:r w:rsidR="00140271" w:rsidRPr="001234DE">
              <w:rPr>
                <w:rFonts w:cs="Arial"/>
                <w:bCs/>
                <w:sz w:val="24"/>
                <w:szCs w:val="24"/>
              </w:rPr>
              <w:t>5</w:t>
            </w:r>
            <w:r w:rsidR="00FE459D">
              <w:rPr>
                <w:rFonts w:cs="Arial"/>
                <w:bCs/>
                <w:sz w:val="24"/>
                <w:szCs w:val="24"/>
              </w:rPr>
              <w:t>35</w:t>
            </w:r>
            <w:r w:rsidR="00353B58" w:rsidRPr="001234DE">
              <w:rPr>
                <w:rFonts w:cs="Arial"/>
                <w:bCs/>
                <w:sz w:val="24"/>
                <w:szCs w:val="24"/>
              </w:rPr>
              <w:t xml:space="preserve"> </w:t>
            </w:r>
            <w:r w:rsidR="001745EE" w:rsidRPr="001234DE">
              <w:rPr>
                <w:rFonts w:cs="Arial"/>
                <w:bCs/>
                <w:sz w:val="24"/>
                <w:szCs w:val="24"/>
              </w:rPr>
              <w:t>de 20</w:t>
            </w:r>
            <w:r w:rsidR="00AE359D" w:rsidRPr="001234DE">
              <w:rPr>
                <w:rFonts w:cs="Arial"/>
                <w:bCs/>
                <w:sz w:val="24"/>
                <w:szCs w:val="24"/>
              </w:rPr>
              <w:t>2</w:t>
            </w:r>
            <w:r w:rsidR="00FE459D">
              <w:rPr>
                <w:rFonts w:cs="Arial"/>
                <w:bCs/>
                <w:sz w:val="24"/>
                <w:szCs w:val="24"/>
              </w:rPr>
              <w:t>3</w:t>
            </w:r>
            <w:r w:rsidR="00353B58" w:rsidRPr="001234DE">
              <w:rPr>
                <w:rFonts w:cs="Arial"/>
                <w:bCs/>
                <w:sz w:val="24"/>
                <w:szCs w:val="24"/>
              </w:rPr>
              <w:t>,</w:t>
            </w:r>
            <w:r w:rsidR="001745EE" w:rsidRPr="001234DE">
              <w:rPr>
                <w:rFonts w:cs="Arial"/>
                <w:bCs/>
                <w:sz w:val="24"/>
                <w:szCs w:val="24"/>
              </w:rPr>
              <w:t xml:space="preserve"> por medio del cual se adopta la Versión </w:t>
            </w:r>
            <w:r w:rsidR="00FE459D">
              <w:rPr>
                <w:rFonts w:cs="Arial"/>
                <w:bCs/>
                <w:sz w:val="24"/>
                <w:szCs w:val="24"/>
              </w:rPr>
              <w:t>1</w:t>
            </w:r>
            <w:r w:rsidR="00140271" w:rsidRPr="001234DE">
              <w:rPr>
                <w:rFonts w:cs="Arial"/>
                <w:bCs/>
                <w:sz w:val="24"/>
                <w:szCs w:val="24"/>
              </w:rPr>
              <w:t xml:space="preserve"> </w:t>
            </w:r>
            <w:r w:rsidR="001745EE" w:rsidRPr="001234DE">
              <w:rPr>
                <w:rFonts w:cs="Arial"/>
                <w:bCs/>
                <w:sz w:val="24"/>
                <w:szCs w:val="24"/>
              </w:rPr>
              <w:t xml:space="preserve">del </w:t>
            </w:r>
            <w:r w:rsidR="001745EE" w:rsidRPr="001234DE">
              <w:rPr>
                <w:rFonts w:cs="Arial"/>
                <w:iCs/>
                <w:sz w:val="24"/>
                <w:szCs w:val="24"/>
              </w:rPr>
              <w:t>Reglamento de Crédito y Leasing Habitacional en el Fondo Nacional del Ahorro</w:t>
            </w:r>
            <w:r w:rsidR="00C94E4C" w:rsidRPr="001234DE">
              <w:rPr>
                <w:rFonts w:cs="Arial"/>
                <w:iCs/>
                <w:sz w:val="24"/>
                <w:szCs w:val="24"/>
              </w:rPr>
              <w:t>.</w:t>
            </w:r>
          </w:p>
        </w:tc>
      </w:tr>
      <w:tr w:rsidR="00A56AE8" w:rsidRPr="001234DE" w14:paraId="7F564180" w14:textId="77777777" w:rsidTr="00B5103A">
        <w:trPr>
          <w:trHeight w:val="983"/>
        </w:trPr>
        <w:tc>
          <w:tcPr>
            <w:tcW w:w="8977" w:type="dxa"/>
          </w:tcPr>
          <w:p w14:paraId="04028510" w14:textId="6740190F" w:rsidR="00987547" w:rsidRPr="00CD3B55" w:rsidRDefault="00557544" w:rsidP="00FE459D">
            <w:pPr>
              <w:spacing w:before="100" w:beforeAutospacing="1" w:after="100" w:afterAutospacing="1"/>
              <w:ind w:left="29"/>
              <w:jc w:val="both"/>
              <w:rPr>
                <w:rFonts w:cs="Arial"/>
                <w:bCs/>
                <w:iCs/>
                <w:sz w:val="24"/>
                <w:szCs w:val="24"/>
              </w:rPr>
            </w:pPr>
            <w:r w:rsidRPr="00CD3B55">
              <w:rPr>
                <w:rFonts w:cs="Arial"/>
                <w:bCs/>
                <w:iCs/>
                <w:sz w:val="24"/>
                <w:szCs w:val="24"/>
              </w:rPr>
              <w:t>A</w:t>
            </w:r>
            <w:r w:rsidR="00D41EE3" w:rsidRPr="00CD3B55">
              <w:rPr>
                <w:rFonts w:cs="Arial"/>
                <w:bCs/>
                <w:iCs/>
                <w:sz w:val="24"/>
                <w:szCs w:val="24"/>
              </w:rPr>
              <w:t>ntecedentes y razones de oportunidad y conveniencia que justifican la expedición</w:t>
            </w:r>
            <w:r w:rsidR="009F39AB" w:rsidRPr="00CD3B55">
              <w:rPr>
                <w:rFonts w:cs="Arial"/>
                <w:bCs/>
                <w:iCs/>
                <w:sz w:val="24"/>
                <w:szCs w:val="24"/>
              </w:rPr>
              <w:t xml:space="preserve"> </w:t>
            </w:r>
            <w:r w:rsidR="00D41EE3" w:rsidRPr="00CD3B55">
              <w:rPr>
                <w:rFonts w:cs="Arial"/>
                <w:bCs/>
                <w:iCs/>
                <w:sz w:val="24"/>
                <w:szCs w:val="24"/>
              </w:rPr>
              <w:t>del proyecto</w:t>
            </w:r>
            <w:r w:rsidR="00A97DF9" w:rsidRPr="00CD3B55">
              <w:rPr>
                <w:rFonts w:cs="Arial"/>
                <w:bCs/>
                <w:iCs/>
                <w:sz w:val="24"/>
                <w:szCs w:val="24"/>
              </w:rPr>
              <w:t>.</w:t>
            </w:r>
            <w:r w:rsidR="00850C37" w:rsidRPr="00CD3B55">
              <w:rPr>
                <w:rFonts w:cs="Arial"/>
                <w:bCs/>
                <w:iCs/>
                <w:sz w:val="24"/>
                <w:szCs w:val="24"/>
              </w:rPr>
              <w:t xml:space="preserve"> </w:t>
            </w:r>
          </w:p>
          <w:p w14:paraId="5E41FBF9" w14:textId="732DDE0D" w:rsidR="00FE459D" w:rsidRDefault="00C668BC" w:rsidP="00FE459D">
            <w:pPr>
              <w:spacing w:before="100" w:beforeAutospacing="1" w:after="100" w:afterAutospacing="1"/>
              <w:ind w:left="26"/>
              <w:jc w:val="both"/>
              <w:rPr>
                <w:rFonts w:cs="Arial"/>
                <w:bCs/>
                <w:iCs/>
                <w:sz w:val="24"/>
                <w:szCs w:val="24"/>
              </w:rPr>
            </w:pPr>
            <w:r w:rsidRPr="001234DE">
              <w:rPr>
                <w:rFonts w:cs="Arial"/>
                <w:bCs/>
                <w:iCs/>
                <w:sz w:val="24"/>
                <w:szCs w:val="24"/>
              </w:rPr>
              <w:t>S</w:t>
            </w:r>
            <w:r w:rsidR="00987547" w:rsidRPr="001234DE">
              <w:rPr>
                <w:rFonts w:cs="Arial"/>
                <w:bCs/>
                <w:iCs/>
                <w:sz w:val="24"/>
                <w:szCs w:val="24"/>
              </w:rPr>
              <w:t xml:space="preserve">e hace necesario </w:t>
            </w:r>
            <w:r w:rsidR="00FE459D">
              <w:rPr>
                <w:rFonts w:cs="Arial"/>
                <w:bCs/>
                <w:iCs/>
                <w:sz w:val="24"/>
                <w:szCs w:val="24"/>
              </w:rPr>
              <w:t xml:space="preserve">reactivar el producto Crédito Constructor y anexar al Reglamento </w:t>
            </w:r>
            <w:r w:rsidR="00A5167D">
              <w:rPr>
                <w:rFonts w:cs="Arial"/>
                <w:bCs/>
                <w:iCs/>
                <w:sz w:val="24"/>
                <w:szCs w:val="24"/>
              </w:rPr>
              <w:t xml:space="preserve">de </w:t>
            </w:r>
            <w:r w:rsidR="00A5167D" w:rsidRPr="001234DE">
              <w:rPr>
                <w:rFonts w:cs="Arial"/>
                <w:bCs/>
                <w:iCs/>
                <w:sz w:val="24"/>
                <w:szCs w:val="24"/>
              </w:rPr>
              <w:t>Crédito</w:t>
            </w:r>
            <w:r w:rsidR="00FE459D" w:rsidRPr="001234DE">
              <w:rPr>
                <w:rFonts w:cs="Arial"/>
                <w:bCs/>
                <w:iCs/>
                <w:sz w:val="24"/>
                <w:szCs w:val="24"/>
              </w:rPr>
              <w:t xml:space="preserve"> y Leasing </w:t>
            </w:r>
            <w:r w:rsidR="005F1A82" w:rsidRPr="001234DE">
              <w:rPr>
                <w:rFonts w:cs="Arial"/>
                <w:bCs/>
                <w:iCs/>
                <w:sz w:val="24"/>
                <w:szCs w:val="24"/>
              </w:rPr>
              <w:t>Habitacional</w:t>
            </w:r>
            <w:r w:rsidR="005F1A82">
              <w:rPr>
                <w:rFonts w:cs="Arial"/>
                <w:bCs/>
                <w:iCs/>
                <w:sz w:val="24"/>
                <w:szCs w:val="24"/>
              </w:rPr>
              <w:t xml:space="preserve"> el</w:t>
            </w:r>
            <w:r w:rsidR="00FE459D">
              <w:rPr>
                <w:rFonts w:cs="Arial"/>
                <w:bCs/>
                <w:iCs/>
                <w:sz w:val="24"/>
                <w:szCs w:val="24"/>
              </w:rPr>
              <w:t xml:space="preserve"> </w:t>
            </w:r>
            <w:r w:rsidR="00544C79">
              <w:rPr>
                <w:rFonts w:cs="Arial"/>
                <w:bCs/>
                <w:iCs/>
                <w:sz w:val="24"/>
                <w:szCs w:val="24"/>
              </w:rPr>
              <w:t>Capítulo</w:t>
            </w:r>
            <w:r w:rsidR="00FE459D">
              <w:rPr>
                <w:rFonts w:cs="Arial"/>
                <w:bCs/>
                <w:iCs/>
                <w:sz w:val="24"/>
                <w:szCs w:val="24"/>
              </w:rPr>
              <w:t xml:space="preserve"> 5 “Crédito Constructor”, que contiene </w:t>
            </w:r>
            <w:r w:rsidR="00FE459D" w:rsidRPr="00FE459D">
              <w:rPr>
                <w:rFonts w:cs="Arial"/>
                <w:bCs/>
                <w:iCs/>
                <w:sz w:val="24"/>
                <w:szCs w:val="24"/>
              </w:rPr>
              <w:t>las políticas, normas y lineamientos de las nuevas líneas de crédito que se mencionan a continuación</w:t>
            </w:r>
            <w:r w:rsidR="00FE459D">
              <w:rPr>
                <w:rFonts w:cs="Arial"/>
                <w:bCs/>
                <w:iCs/>
                <w:sz w:val="24"/>
                <w:szCs w:val="24"/>
              </w:rPr>
              <w:t xml:space="preserve">: </w:t>
            </w:r>
          </w:p>
          <w:p w14:paraId="7E3CCE57" w14:textId="3E176016" w:rsidR="00FE459D" w:rsidRDefault="00CD3B55" w:rsidP="00636640">
            <w:pPr>
              <w:pStyle w:val="Prrafodelista"/>
              <w:numPr>
                <w:ilvl w:val="0"/>
                <w:numId w:val="9"/>
              </w:numPr>
              <w:spacing w:after="0" w:line="240" w:lineRule="auto"/>
              <w:jc w:val="both"/>
              <w:rPr>
                <w:rFonts w:ascii="Arial" w:eastAsia="Times New Roman" w:hAnsi="Arial" w:cs="Arial"/>
                <w:bCs/>
                <w:iCs/>
                <w:sz w:val="24"/>
                <w:szCs w:val="24"/>
                <w:lang w:val="es-ES" w:eastAsia="es-ES"/>
              </w:rPr>
            </w:pPr>
            <w:r>
              <w:rPr>
                <w:rFonts w:ascii="Arial" w:eastAsia="Times New Roman" w:hAnsi="Arial" w:cs="Arial"/>
                <w:bCs/>
                <w:iCs/>
                <w:sz w:val="24"/>
                <w:szCs w:val="24"/>
                <w:lang w:val="es-ES" w:eastAsia="es-ES"/>
              </w:rPr>
              <w:t>El Fondo Nacional del Ahorro</w:t>
            </w:r>
            <w:r w:rsidR="00FE459D" w:rsidRPr="00FE459D">
              <w:rPr>
                <w:rFonts w:ascii="Arial" w:eastAsia="Times New Roman" w:hAnsi="Arial" w:cs="Arial"/>
                <w:bCs/>
                <w:iCs/>
                <w:sz w:val="24"/>
                <w:szCs w:val="24"/>
                <w:lang w:val="es-ES" w:eastAsia="es-ES"/>
              </w:rPr>
              <w:t xml:space="preserve"> </w:t>
            </w:r>
            <w:r w:rsidRPr="00CD3B55">
              <w:rPr>
                <w:rFonts w:ascii="Arial" w:eastAsia="Times New Roman" w:hAnsi="Arial" w:cs="Arial"/>
                <w:bCs/>
                <w:iCs/>
                <w:sz w:val="24"/>
                <w:szCs w:val="24"/>
                <w:lang w:val="es-ES" w:eastAsia="es-ES"/>
              </w:rPr>
              <w:t>financiará el desarrollo de proyectos de vivienda a personas jurídicas y/o naturales con establecimiento de comercio, con la línea de crédito “Constructor Tradicional Vivienda Nueva y Terminación” enfocado en la construcción de vivienda nueva, proyectos de vivienda VIP, VIS, NO VIS, en zonas urbanas y rurales del territorio nacional, la cual incluye terminación de unidades habitacionales cuyas condiciones serán definidas por el FNA</w:t>
            </w:r>
            <w:r>
              <w:rPr>
                <w:rFonts w:ascii="Arial" w:eastAsia="Times New Roman" w:hAnsi="Arial" w:cs="Arial"/>
                <w:bCs/>
                <w:iCs/>
                <w:sz w:val="24"/>
                <w:szCs w:val="24"/>
                <w:lang w:val="es-ES" w:eastAsia="es-ES"/>
              </w:rPr>
              <w:t>.</w:t>
            </w:r>
          </w:p>
          <w:p w14:paraId="21CDFE57" w14:textId="77777777" w:rsidR="00CD3B55" w:rsidRDefault="00CD3B55" w:rsidP="00CD3B55">
            <w:pPr>
              <w:pStyle w:val="Prrafodelista"/>
              <w:spacing w:before="100" w:beforeAutospacing="1" w:after="100" w:afterAutospacing="1"/>
              <w:ind w:left="386"/>
              <w:jc w:val="both"/>
              <w:rPr>
                <w:rFonts w:ascii="Arial" w:eastAsia="Times New Roman" w:hAnsi="Arial" w:cs="Arial"/>
                <w:bCs/>
                <w:iCs/>
                <w:sz w:val="24"/>
                <w:szCs w:val="24"/>
                <w:lang w:val="es-ES" w:eastAsia="es-ES"/>
              </w:rPr>
            </w:pPr>
          </w:p>
          <w:p w14:paraId="6B2ADEF7" w14:textId="216D313D" w:rsidR="00CD3B55" w:rsidRPr="00CD3B55" w:rsidRDefault="00CD3B55" w:rsidP="0080242E">
            <w:pPr>
              <w:pStyle w:val="Prrafodelista"/>
              <w:numPr>
                <w:ilvl w:val="0"/>
                <w:numId w:val="9"/>
              </w:numPr>
              <w:spacing w:after="160" w:line="256" w:lineRule="auto"/>
              <w:jc w:val="both"/>
              <w:rPr>
                <w:rFonts w:ascii="Arial" w:eastAsia="Times New Roman" w:hAnsi="Arial" w:cs="Arial"/>
                <w:bCs/>
                <w:iCs/>
                <w:sz w:val="24"/>
                <w:szCs w:val="24"/>
                <w:lang w:val="es-ES" w:eastAsia="es-ES"/>
              </w:rPr>
            </w:pPr>
            <w:r>
              <w:rPr>
                <w:rFonts w:ascii="Arial" w:eastAsia="Times New Roman" w:hAnsi="Arial" w:cs="Arial"/>
                <w:bCs/>
                <w:iCs/>
                <w:sz w:val="24"/>
                <w:szCs w:val="24"/>
                <w:lang w:val="es-ES" w:eastAsia="es-ES"/>
              </w:rPr>
              <w:t xml:space="preserve">La focalización para la línea de </w:t>
            </w:r>
            <w:r w:rsidRPr="00CD3B55">
              <w:rPr>
                <w:rFonts w:ascii="Arial" w:eastAsia="Times New Roman" w:hAnsi="Arial" w:cs="Arial"/>
                <w:bCs/>
                <w:iCs/>
                <w:sz w:val="24"/>
                <w:szCs w:val="24"/>
                <w:lang w:val="es-ES" w:eastAsia="es-ES"/>
              </w:rPr>
              <w:t xml:space="preserve">Crédito Constructor Tradicional Vivienda </w:t>
            </w:r>
            <w:r w:rsidR="00636640" w:rsidRPr="00CD3B55">
              <w:rPr>
                <w:rFonts w:ascii="Arial" w:eastAsia="Times New Roman" w:hAnsi="Arial" w:cs="Arial"/>
                <w:bCs/>
                <w:iCs/>
                <w:sz w:val="24"/>
                <w:szCs w:val="24"/>
                <w:lang w:val="es-ES" w:eastAsia="es-ES"/>
              </w:rPr>
              <w:t>Nueva</w:t>
            </w:r>
            <w:r>
              <w:rPr>
                <w:rFonts w:ascii="Arial" w:eastAsia="Times New Roman" w:hAnsi="Arial" w:cs="Arial"/>
                <w:bCs/>
                <w:iCs/>
                <w:sz w:val="24"/>
                <w:szCs w:val="24"/>
                <w:lang w:val="es-ES" w:eastAsia="es-ES"/>
              </w:rPr>
              <w:t xml:space="preserve"> </w:t>
            </w:r>
            <w:r w:rsidR="00636640">
              <w:rPr>
                <w:rFonts w:ascii="Arial" w:eastAsia="Times New Roman" w:hAnsi="Arial" w:cs="Arial"/>
                <w:bCs/>
                <w:iCs/>
                <w:sz w:val="24"/>
                <w:szCs w:val="24"/>
                <w:lang w:val="es-ES" w:eastAsia="es-ES"/>
              </w:rPr>
              <w:t>está</w:t>
            </w:r>
            <w:r>
              <w:rPr>
                <w:rFonts w:ascii="Arial" w:eastAsia="Times New Roman" w:hAnsi="Arial" w:cs="Arial"/>
                <w:bCs/>
                <w:iCs/>
                <w:sz w:val="24"/>
                <w:szCs w:val="24"/>
                <w:lang w:val="es-ES" w:eastAsia="es-ES"/>
              </w:rPr>
              <w:t xml:space="preserve"> dirigida a f</w:t>
            </w:r>
            <w:r w:rsidRPr="00CD3B55">
              <w:rPr>
                <w:rFonts w:ascii="Arial" w:eastAsia="Times New Roman" w:hAnsi="Arial" w:cs="Arial"/>
                <w:bCs/>
                <w:iCs/>
                <w:sz w:val="24"/>
                <w:szCs w:val="24"/>
                <w:lang w:val="es-ES" w:eastAsia="es-ES"/>
              </w:rPr>
              <w:t xml:space="preserve">inancia la construcción de proyectos de vivienda nueva dentro del Territorio Nacional. </w:t>
            </w:r>
          </w:p>
          <w:p w14:paraId="29770DED" w14:textId="77777777" w:rsidR="00CD3B55" w:rsidRPr="00CD3B55" w:rsidRDefault="00CD3B55" w:rsidP="00CD3B55">
            <w:pPr>
              <w:pStyle w:val="Prrafodelista"/>
              <w:rPr>
                <w:rFonts w:ascii="Arial" w:eastAsia="Times New Roman" w:hAnsi="Arial" w:cs="Arial"/>
                <w:bCs/>
                <w:iCs/>
                <w:sz w:val="24"/>
                <w:szCs w:val="24"/>
                <w:lang w:val="es-ES" w:eastAsia="es-ES"/>
              </w:rPr>
            </w:pPr>
          </w:p>
          <w:p w14:paraId="5592A530" w14:textId="42FEB866" w:rsidR="00CD3B55" w:rsidRDefault="00CD3B55" w:rsidP="00C476CE">
            <w:pPr>
              <w:pStyle w:val="Prrafodelista"/>
              <w:numPr>
                <w:ilvl w:val="0"/>
                <w:numId w:val="9"/>
              </w:numPr>
              <w:spacing w:after="160" w:line="256" w:lineRule="auto"/>
              <w:jc w:val="both"/>
              <w:rPr>
                <w:rFonts w:ascii="Arial" w:eastAsia="Times New Roman" w:hAnsi="Arial" w:cs="Arial"/>
                <w:bCs/>
                <w:iCs/>
                <w:sz w:val="24"/>
                <w:szCs w:val="24"/>
                <w:lang w:val="es-ES" w:eastAsia="es-ES"/>
              </w:rPr>
            </w:pPr>
            <w:r>
              <w:rPr>
                <w:rFonts w:ascii="Arial" w:eastAsia="Times New Roman" w:hAnsi="Arial" w:cs="Arial"/>
                <w:bCs/>
                <w:iCs/>
                <w:sz w:val="24"/>
                <w:szCs w:val="24"/>
                <w:lang w:val="es-ES" w:eastAsia="es-ES"/>
              </w:rPr>
              <w:t xml:space="preserve">Para la línea de </w:t>
            </w:r>
            <w:r w:rsidRPr="00CD3B55">
              <w:rPr>
                <w:rFonts w:ascii="Arial" w:eastAsia="Times New Roman" w:hAnsi="Arial" w:cs="Arial"/>
                <w:bCs/>
                <w:iCs/>
                <w:sz w:val="24"/>
                <w:szCs w:val="24"/>
                <w:lang w:val="es-ES" w:eastAsia="es-ES"/>
              </w:rPr>
              <w:t>Crédito Constructor Terminación:</w:t>
            </w:r>
            <w:r>
              <w:rPr>
                <w:rFonts w:ascii="Arial" w:eastAsia="Times New Roman" w:hAnsi="Arial" w:cs="Arial"/>
                <w:bCs/>
                <w:iCs/>
                <w:sz w:val="24"/>
                <w:szCs w:val="24"/>
                <w:lang w:val="es-ES" w:eastAsia="es-ES"/>
              </w:rPr>
              <w:t xml:space="preserve"> la focalización </w:t>
            </w:r>
            <w:r w:rsidR="00636640">
              <w:rPr>
                <w:rFonts w:ascii="Arial" w:eastAsia="Times New Roman" w:hAnsi="Arial" w:cs="Arial"/>
                <w:bCs/>
                <w:iCs/>
                <w:sz w:val="24"/>
                <w:szCs w:val="24"/>
                <w:lang w:val="es-ES" w:eastAsia="es-ES"/>
              </w:rPr>
              <w:t>está</w:t>
            </w:r>
            <w:r>
              <w:rPr>
                <w:rFonts w:ascii="Arial" w:eastAsia="Times New Roman" w:hAnsi="Arial" w:cs="Arial"/>
                <w:bCs/>
                <w:iCs/>
                <w:sz w:val="24"/>
                <w:szCs w:val="24"/>
                <w:lang w:val="es-ES" w:eastAsia="es-ES"/>
              </w:rPr>
              <w:t xml:space="preserve"> dirigida </w:t>
            </w:r>
            <w:r w:rsidR="00636640">
              <w:rPr>
                <w:rFonts w:ascii="Arial" w:eastAsia="Times New Roman" w:hAnsi="Arial" w:cs="Arial"/>
                <w:bCs/>
                <w:iCs/>
                <w:sz w:val="24"/>
                <w:szCs w:val="24"/>
                <w:lang w:val="es-ES" w:eastAsia="es-ES"/>
              </w:rPr>
              <w:t xml:space="preserve">a </w:t>
            </w:r>
            <w:r w:rsidR="00636640" w:rsidRPr="00CD3B55">
              <w:rPr>
                <w:rFonts w:ascii="Arial" w:eastAsia="Times New Roman" w:hAnsi="Arial" w:cs="Arial"/>
                <w:bCs/>
                <w:iCs/>
                <w:sz w:val="24"/>
                <w:szCs w:val="24"/>
                <w:lang w:val="es-ES" w:eastAsia="es-ES"/>
              </w:rPr>
              <w:t>financiar</w:t>
            </w:r>
            <w:r w:rsidRPr="00CD3B55">
              <w:rPr>
                <w:rFonts w:ascii="Arial" w:eastAsia="Times New Roman" w:hAnsi="Arial" w:cs="Arial"/>
                <w:bCs/>
                <w:iCs/>
                <w:sz w:val="24"/>
                <w:szCs w:val="24"/>
                <w:lang w:val="es-ES" w:eastAsia="es-ES"/>
              </w:rPr>
              <w:t xml:space="preserve"> la terminación de la construcción de inmuebles que se encuentran en </w:t>
            </w:r>
            <w:r w:rsidRPr="00CD3B55">
              <w:rPr>
                <w:rFonts w:ascii="Arial" w:eastAsia="Times New Roman" w:hAnsi="Arial" w:cs="Arial"/>
                <w:bCs/>
                <w:iCs/>
                <w:sz w:val="24"/>
                <w:szCs w:val="24"/>
                <w:lang w:val="es-ES" w:eastAsia="es-ES"/>
              </w:rPr>
              <w:lastRenderedPageBreak/>
              <w:t>obra gris, es decir, que tengan un porcentaje de avance mínimo del 50% del presupuesto inicial, cumpliendo con la normatividad vigente</w:t>
            </w:r>
            <w:bookmarkStart w:id="0" w:name="_Hlk144883801"/>
            <w:r w:rsidRPr="00CD3B55">
              <w:rPr>
                <w:rFonts w:ascii="Arial" w:eastAsia="Times New Roman" w:hAnsi="Arial" w:cs="Arial"/>
                <w:bCs/>
                <w:iCs/>
                <w:sz w:val="24"/>
                <w:szCs w:val="24"/>
                <w:lang w:val="es-ES" w:eastAsia="es-ES"/>
              </w:rPr>
              <w:t xml:space="preserve">. </w:t>
            </w:r>
          </w:p>
          <w:p w14:paraId="3CD1C65F" w14:textId="77777777" w:rsidR="00636640" w:rsidRPr="00636640" w:rsidRDefault="00636640" w:rsidP="00636640">
            <w:pPr>
              <w:pStyle w:val="Prrafodelista"/>
              <w:rPr>
                <w:rFonts w:ascii="Arial" w:eastAsia="Times New Roman" w:hAnsi="Arial" w:cs="Arial"/>
                <w:bCs/>
                <w:iCs/>
                <w:sz w:val="24"/>
                <w:szCs w:val="24"/>
                <w:lang w:val="es-ES" w:eastAsia="es-ES"/>
              </w:rPr>
            </w:pPr>
          </w:p>
          <w:bookmarkEnd w:id="0"/>
          <w:p w14:paraId="10895388" w14:textId="0288C729" w:rsidR="00630129" w:rsidRPr="00636640" w:rsidRDefault="00636640" w:rsidP="00636640">
            <w:pPr>
              <w:pStyle w:val="Prrafodelista"/>
              <w:numPr>
                <w:ilvl w:val="0"/>
                <w:numId w:val="9"/>
              </w:numPr>
              <w:spacing w:after="160" w:line="256" w:lineRule="auto"/>
              <w:jc w:val="both"/>
              <w:rPr>
                <w:rFonts w:ascii="Arial" w:eastAsia="Times New Roman" w:hAnsi="Arial" w:cs="Arial"/>
                <w:bCs/>
                <w:iCs/>
                <w:sz w:val="24"/>
                <w:szCs w:val="24"/>
                <w:lang w:val="es-ES" w:eastAsia="es-ES"/>
              </w:rPr>
            </w:pPr>
            <w:r w:rsidRPr="00636640">
              <w:rPr>
                <w:rFonts w:ascii="Arial" w:eastAsia="Times New Roman" w:hAnsi="Arial" w:cs="Arial"/>
                <w:bCs/>
                <w:iCs/>
                <w:sz w:val="24"/>
                <w:szCs w:val="24"/>
                <w:lang w:val="es-ES" w:eastAsia="es-ES"/>
              </w:rPr>
              <w:t>Para la financiación de proyectos de Crédito Constructor Vivienda Nueva y Terminación, se exigirá que el punto de equilibrio corresponda a un porcentaje mínimo de preventas del 70% de las unidades del proyecto constructivo</w:t>
            </w:r>
            <w:r>
              <w:rPr>
                <w:rFonts w:ascii="Arial" w:eastAsia="Times New Roman" w:hAnsi="Arial" w:cs="Arial"/>
                <w:bCs/>
                <w:iCs/>
                <w:sz w:val="24"/>
                <w:szCs w:val="24"/>
                <w:lang w:val="es-ES" w:eastAsia="es-ES"/>
              </w:rPr>
              <w:t>.</w:t>
            </w:r>
          </w:p>
        </w:tc>
      </w:tr>
      <w:tr w:rsidR="00A56AE8" w:rsidRPr="001234DE" w14:paraId="1C495618" w14:textId="77777777" w:rsidTr="00692C91">
        <w:trPr>
          <w:trHeight w:val="813"/>
        </w:trPr>
        <w:tc>
          <w:tcPr>
            <w:tcW w:w="8977" w:type="dxa"/>
          </w:tcPr>
          <w:p w14:paraId="2B1BB513" w14:textId="59461B3E" w:rsidR="005902B8" w:rsidRPr="001234DE" w:rsidRDefault="00557544" w:rsidP="00B44160">
            <w:pPr>
              <w:jc w:val="both"/>
              <w:rPr>
                <w:rFonts w:cs="Arial"/>
                <w:sz w:val="24"/>
                <w:szCs w:val="24"/>
              </w:rPr>
            </w:pPr>
            <w:r w:rsidRPr="001234DE">
              <w:rPr>
                <w:rFonts w:cs="Arial"/>
                <w:b/>
                <w:sz w:val="24"/>
                <w:szCs w:val="24"/>
              </w:rPr>
              <w:lastRenderedPageBreak/>
              <w:t>AMBITO DE APLICACIÓN DEL RESPECTIVO ACTO Y SUJETO A QUIEN VA DIRIGIDO:</w:t>
            </w:r>
            <w:r w:rsidR="004F7BFB" w:rsidRPr="001234DE">
              <w:rPr>
                <w:rFonts w:cs="Arial"/>
                <w:b/>
                <w:sz w:val="24"/>
                <w:szCs w:val="24"/>
              </w:rPr>
              <w:t xml:space="preserve"> </w:t>
            </w:r>
            <w:r w:rsidR="004F7BFB" w:rsidRPr="001234DE">
              <w:rPr>
                <w:rFonts w:cs="Arial"/>
                <w:sz w:val="24"/>
                <w:szCs w:val="24"/>
              </w:rPr>
              <w:t>El proyecto va dirigido a los afiliados al Fondo Nacional del Ahorro</w:t>
            </w:r>
            <w:r w:rsidR="00AD039D" w:rsidRPr="001234DE">
              <w:rPr>
                <w:rFonts w:cs="Arial"/>
                <w:sz w:val="24"/>
                <w:szCs w:val="24"/>
              </w:rPr>
              <w:t xml:space="preserve"> y usuarios de crédito hipotecario y leasing habitacional. </w:t>
            </w:r>
          </w:p>
          <w:p w14:paraId="60FE7131" w14:textId="77777777" w:rsidR="00DD2066" w:rsidRPr="001234DE" w:rsidRDefault="00DD2066" w:rsidP="00B44160">
            <w:pPr>
              <w:jc w:val="both"/>
              <w:rPr>
                <w:rFonts w:cs="Arial"/>
                <w:sz w:val="24"/>
                <w:szCs w:val="24"/>
              </w:rPr>
            </w:pPr>
          </w:p>
        </w:tc>
      </w:tr>
      <w:tr w:rsidR="00A56AE8" w:rsidRPr="001234DE" w14:paraId="7605A444" w14:textId="77777777" w:rsidTr="00692C91">
        <w:trPr>
          <w:trHeight w:val="414"/>
        </w:trPr>
        <w:tc>
          <w:tcPr>
            <w:tcW w:w="8977" w:type="dxa"/>
          </w:tcPr>
          <w:p w14:paraId="4478A2C5" w14:textId="77777777" w:rsidR="009F5EF8" w:rsidRPr="001234DE" w:rsidRDefault="00FD3B2A" w:rsidP="008D600D">
            <w:pPr>
              <w:pStyle w:val="Ttulo2"/>
              <w:ind w:right="72"/>
              <w:jc w:val="both"/>
              <w:rPr>
                <w:rFonts w:cs="Arial"/>
                <w:sz w:val="24"/>
                <w:szCs w:val="24"/>
              </w:rPr>
            </w:pPr>
            <w:r w:rsidRPr="001234DE">
              <w:rPr>
                <w:rFonts w:cs="Arial"/>
                <w:sz w:val="24"/>
                <w:szCs w:val="24"/>
              </w:rPr>
              <w:t>VIABILIDAD JURÍDICA</w:t>
            </w:r>
            <w:r w:rsidRPr="001234DE">
              <w:rPr>
                <w:rFonts w:cs="Arial"/>
                <w:b w:val="0"/>
                <w:sz w:val="24"/>
                <w:szCs w:val="24"/>
              </w:rPr>
              <w:t xml:space="preserve">: </w:t>
            </w:r>
            <w:r w:rsidR="0008483B" w:rsidRPr="001234DE">
              <w:rPr>
                <w:rFonts w:cs="Arial"/>
                <w:b w:val="0"/>
                <w:sz w:val="24"/>
                <w:szCs w:val="24"/>
              </w:rPr>
              <w:t>El proyecto de acuerdo cuenta con viabilidad jurídica</w:t>
            </w:r>
            <w:r w:rsidR="00B44160" w:rsidRPr="001234DE">
              <w:rPr>
                <w:rFonts w:cs="Arial"/>
                <w:b w:val="0"/>
                <w:sz w:val="24"/>
                <w:szCs w:val="24"/>
              </w:rPr>
              <w:t>.</w:t>
            </w:r>
          </w:p>
          <w:p w14:paraId="6309476A" w14:textId="77777777" w:rsidR="00211908" w:rsidRPr="001234DE" w:rsidRDefault="00211908" w:rsidP="009C2732">
            <w:pPr>
              <w:jc w:val="both"/>
              <w:rPr>
                <w:rFonts w:cs="Arial"/>
                <w:sz w:val="24"/>
                <w:szCs w:val="24"/>
                <w:lang w:val="es-CO"/>
              </w:rPr>
            </w:pPr>
          </w:p>
        </w:tc>
      </w:tr>
      <w:tr w:rsidR="00A56AE8" w:rsidRPr="001234DE" w14:paraId="2972569C" w14:textId="77777777" w:rsidTr="009C2732">
        <w:trPr>
          <w:trHeight w:val="511"/>
        </w:trPr>
        <w:tc>
          <w:tcPr>
            <w:tcW w:w="8977" w:type="dxa"/>
          </w:tcPr>
          <w:p w14:paraId="517BC115" w14:textId="77777777" w:rsidR="00AA6BD0" w:rsidRPr="001234DE" w:rsidRDefault="00AA6BD0" w:rsidP="009C2732">
            <w:pPr>
              <w:rPr>
                <w:rFonts w:cs="Arial"/>
                <w:sz w:val="24"/>
                <w:szCs w:val="24"/>
              </w:rPr>
            </w:pPr>
            <w:r w:rsidRPr="001234DE">
              <w:rPr>
                <w:rFonts w:cs="Arial"/>
                <w:b/>
                <w:sz w:val="24"/>
                <w:szCs w:val="24"/>
              </w:rPr>
              <w:t>IMPACTO ECONÓMICO</w:t>
            </w:r>
            <w:r w:rsidR="005203A3" w:rsidRPr="001234DE">
              <w:rPr>
                <w:rFonts w:cs="Arial"/>
                <w:b/>
                <w:sz w:val="24"/>
                <w:szCs w:val="24"/>
              </w:rPr>
              <w:t>:</w:t>
            </w:r>
            <w:r w:rsidRPr="001234DE">
              <w:rPr>
                <w:rFonts w:cs="Arial"/>
                <w:b/>
                <w:sz w:val="24"/>
                <w:szCs w:val="24"/>
              </w:rPr>
              <w:t xml:space="preserve"> </w:t>
            </w:r>
            <w:r w:rsidR="00B6674F" w:rsidRPr="001234DE">
              <w:rPr>
                <w:rFonts w:cs="Arial"/>
                <w:sz w:val="24"/>
                <w:szCs w:val="24"/>
              </w:rPr>
              <w:t xml:space="preserve">No aplica </w:t>
            </w:r>
          </w:p>
          <w:p w14:paraId="13AB308D" w14:textId="77777777" w:rsidR="00974BC6" w:rsidRPr="001234DE" w:rsidRDefault="00974BC6" w:rsidP="009C2732">
            <w:pPr>
              <w:rPr>
                <w:rFonts w:cs="Arial"/>
                <w:sz w:val="24"/>
                <w:szCs w:val="24"/>
              </w:rPr>
            </w:pPr>
          </w:p>
        </w:tc>
      </w:tr>
      <w:tr w:rsidR="00A56AE8" w:rsidRPr="001234DE" w14:paraId="02DC4B90" w14:textId="77777777" w:rsidTr="00692C91">
        <w:trPr>
          <w:trHeight w:val="432"/>
        </w:trPr>
        <w:tc>
          <w:tcPr>
            <w:tcW w:w="8977" w:type="dxa"/>
          </w:tcPr>
          <w:p w14:paraId="227159CB" w14:textId="77777777" w:rsidR="00D41EE3" w:rsidRPr="001234DE" w:rsidRDefault="00DC41F0" w:rsidP="009C2732">
            <w:pPr>
              <w:rPr>
                <w:rFonts w:cs="Arial"/>
                <w:sz w:val="24"/>
                <w:szCs w:val="24"/>
              </w:rPr>
            </w:pPr>
            <w:r w:rsidRPr="001234DE">
              <w:rPr>
                <w:rFonts w:cs="Arial"/>
                <w:b/>
                <w:sz w:val="24"/>
                <w:szCs w:val="24"/>
              </w:rPr>
              <w:t xml:space="preserve">DISPONIBILIDAD PRESUPUESTAL. </w:t>
            </w:r>
            <w:r w:rsidR="00B6674F" w:rsidRPr="001234DE">
              <w:rPr>
                <w:rFonts w:cs="Arial"/>
                <w:sz w:val="24"/>
                <w:szCs w:val="24"/>
              </w:rPr>
              <w:t xml:space="preserve">No aplica </w:t>
            </w:r>
          </w:p>
          <w:p w14:paraId="718E8048" w14:textId="77777777" w:rsidR="00D41EE3" w:rsidRPr="001234DE" w:rsidRDefault="00D41EE3" w:rsidP="009C2732">
            <w:pPr>
              <w:rPr>
                <w:rFonts w:cs="Arial"/>
                <w:sz w:val="24"/>
                <w:szCs w:val="24"/>
              </w:rPr>
            </w:pPr>
          </w:p>
        </w:tc>
      </w:tr>
      <w:tr w:rsidR="00A56AE8" w:rsidRPr="001234DE" w14:paraId="3B721389" w14:textId="77777777" w:rsidTr="009C2732">
        <w:trPr>
          <w:trHeight w:val="806"/>
        </w:trPr>
        <w:tc>
          <w:tcPr>
            <w:tcW w:w="8977" w:type="dxa"/>
          </w:tcPr>
          <w:p w14:paraId="584B7B19" w14:textId="06C5CC1D" w:rsidR="00A56AE8" w:rsidRPr="001234DE" w:rsidRDefault="00AA6BD0" w:rsidP="009C2732">
            <w:pPr>
              <w:rPr>
                <w:rFonts w:cs="Arial"/>
                <w:sz w:val="24"/>
                <w:szCs w:val="24"/>
              </w:rPr>
            </w:pPr>
            <w:r w:rsidRPr="001234DE">
              <w:rPr>
                <w:rFonts w:cs="Arial"/>
                <w:b/>
                <w:sz w:val="24"/>
                <w:szCs w:val="24"/>
              </w:rPr>
              <w:t>IMPACTO MEDIO</w:t>
            </w:r>
            <w:r w:rsidR="00FD1F60" w:rsidRPr="001234DE">
              <w:rPr>
                <w:rFonts w:cs="Arial"/>
                <w:b/>
                <w:sz w:val="24"/>
                <w:szCs w:val="24"/>
              </w:rPr>
              <w:t xml:space="preserve"> </w:t>
            </w:r>
            <w:r w:rsidRPr="001234DE">
              <w:rPr>
                <w:rFonts w:cs="Arial"/>
                <w:b/>
                <w:sz w:val="24"/>
                <w:szCs w:val="24"/>
              </w:rPr>
              <w:t>AMBIENTAL O SOBRE EL PATRIMONIO CULTURAL DE LA NACIÓN</w:t>
            </w:r>
            <w:r w:rsidR="0021642F" w:rsidRPr="001234DE">
              <w:rPr>
                <w:rFonts w:cs="Arial"/>
                <w:b/>
                <w:sz w:val="24"/>
                <w:szCs w:val="24"/>
              </w:rPr>
              <w:t xml:space="preserve">. </w:t>
            </w:r>
            <w:r w:rsidR="00987547" w:rsidRPr="001234DE">
              <w:rPr>
                <w:rFonts w:cs="Arial"/>
                <w:sz w:val="24"/>
                <w:szCs w:val="24"/>
              </w:rPr>
              <w:t>No aplica</w:t>
            </w:r>
          </w:p>
          <w:p w14:paraId="62BE593B" w14:textId="77777777" w:rsidR="00D41EE3" w:rsidRPr="001234DE" w:rsidRDefault="00D41EE3" w:rsidP="009C2732">
            <w:pPr>
              <w:rPr>
                <w:rFonts w:cs="Arial"/>
                <w:sz w:val="24"/>
                <w:szCs w:val="24"/>
              </w:rPr>
            </w:pPr>
          </w:p>
        </w:tc>
      </w:tr>
      <w:tr w:rsidR="00A56AE8" w:rsidRPr="001234DE" w14:paraId="4FC37EDB" w14:textId="77777777" w:rsidTr="009C2732">
        <w:trPr>
          <w:trHeight w:val="1085"/>
        </w:trPr>
        <w:tc>
          <w:tcPr>
            <w:tcW w:w="8977" w:type="dxa"/>
          </w:tcPr>
          <w:p w14:paraId="22644637" w14:textId="77777777" w:rsidR="00D41EE3" w:rsidRPr="001234DE" w:rsidRDefault="00D41EE3" w:rsidP="009C2732">
            <w:pPr>
              <w:rPr>
                <w:rFonts w:cs="Arial"/>
                <w:b/>
                <w:sz w:val="24"/>
                <w:szCs w:val="24"/>
              </w:rPr>
            </w:pPr>
          </w:p>
          <w:p w14:paraId="7BE65E7B" w14:textId="54994A66" w:rsidR="00C65C5D" w:rsidRPr="001234DE" w:rsidRDefault="00AA6BD0" w:rsidP="00041520">
            <w:pPr>
              <w:jc w:val="both"/>
              <w:rPr>
                <w:rFonts w:cs="Arial"/>
                <w:sz w:val="24"/>
                <w:szCs w:val="24"/>
              </w:rPr>
            </w:pPr>
            <w:r w:rsidRPr="001234DE">
              <w:rPr>
                <w:rFonts w:cs="Arial"/>
                <w:b/>
                <w:sz w:val="24"/>
                <w:szCs w:val="24"/>
              </w:rPr>
              <w:t>CUMPLIMIENTO DE LOS REQUISITOS DE CONSULTA Y PUBLICIDAD</w:t>
            </w:r>
            <w:r w:rsidRPr="001234DE">
              <w:rPr>
                <w:rFonts w:cs="Arial"/>
                <w:sz w:val="24"/>
                <w:szCs w:val="24"/>
              </w:rPr>
              <w:t xml:space="preserve">: </w:t>
            </w:r>
            <w:r w:rsidR="003D0D7A" w:rsidRPr="001234DE">
              <w:rPr>
                <w:rFonts w:cs="Arial"/>
                <w:sz w:val="24"/>
                <w:szCs w:val="24"/>
              </w:rPr>
              <w:t>Se publica para comentarios de</w:t>
            </w:r>
            <w:r w:rsidR="008E782A" w:rsidRPr="001234DE">
              <w:rPr>
                <w:rFonts w:cs="Arial"/>
                <w:sz w:val="24"/>
                <w:szCs w:val="24"/>
              </w:rPr>
              <w:t xml:space="preserve"> la ciudadanía</w:t>
            </w:r>
            <w:r w:rsidR="003D0D7A" w:rsidRPr="001234DE">
              <w:rPr>
                <w:rFonts w:cs="Arial"/>
                <w:sz w:val="24"/>
                <w:szCs w:val="24"/>
              </w:rPr>
              <w:t xml:space="preserve"> del</w:t>
            </w:r>
            <w:r w:rsidR="00544C79">
              <w:rPr>
                <w:rFonts w:cs="Arial"/>
                <w:sz w:val="24"/>
                <w:szCs w:val="24"/>
              </w:rPr>
              <w:t xml:space="preserve"> 15</w:t>
            </w:r>
            <w:r w:rsidR="00075202">
              <w:rPr>
                <w:rFonts w:cs="Arial"/>
                <w:sz w:val="24"/>
                <w:szCs w:val="24"/>
              </w:rPr>
              <w:t xml:space="preserve"> </w:t>
            </w:r>
            <w:r w:rsidR="008E782A" w:rsidRPr="001234DE">
              <w:rPr>
                <w:rFonts w:cs="Arial"/>
                <w:sz w:val="24"/>
                <w:szCs w:val="24"/>
              </w:rPr>
              <w:t>al</w:t>
            </w:r>
            <w:r w:rsidR="00C019B3" w:rsidRPr="001234DE">
              <w:rPr>
                <w:rFonts w:cs="Arial"/>
                <w:sz w:val="24"/>
                <w:szCs w:val="24"/>
              </w:rPr>
              <w:t xml:space="preserve"> </w:t>
            </w:r>
            <w:r w:rsidR="00544C79">
              <w:rPr>
                <w:rFonts w:cs="Arial"/>
                <w:sz w:val="24"/>
                <w:szCs w:val="24"/>
              </w:rPr>
              <w:t>22</w:t>
            </w:r>
            <w:r w:rsidR="00F46B7E" w:rsidRPr="001234DE">
              <w:rPr>
                <w:rFonts w:cs="Arial"/>
                <w:sz w:val="24"/>
                <w:szCs w:val="24"/>
              </w:rPr>
              <w:t xml:space="preserve"> </w:t>
            </w:r>
            <w:r w:rsidR="00210CDD" w:rsidRPr="001234DE">
              <w:rPr>
                <w:rFonts w:cs="Arial"/>
                <w:sz w:val="24"/>
                <w:szCs w:val="24"/>
              </w:rPr>
              <w:t xml:space="preserve">de </w:t>
            </w:r>
            <w:r w:rsidR="00544C79">
              <w:rPr>
                <w:rFonts w:cs="Arial"/>
                <w:sz w:val="24"/>
                <w:szCs w:val="24"/>
              </w:rPr>
              <w:t>s</w:t>
            </w:r>
            <w:r w:rsidR="00636640">
              <w:rPr>
                <w:rFonts w:cs="Arial"/>
                <w:sz w:val="24"/>
                <w:szCs w:val="24"/>
              </w:rPr>
              <w:t xml:space="preserve">eptiembre </w:t>
            </w:r>
            <w:r w:rsidR="00E02E43" w:rsidRPr="001234DE">
              <w:rPr>
                <w:rFonts w:cs="Arial"/>
                <w:sz w:val="24"/>
                <w:szCs w:val="24"/>
              </w:rPr>
              <w:t>de 202</w:t>
            </w:r>
            <w:r w:rsidR="00075202">
              <w:rPr>
                <w:rFonts w:cs="Arial"/>
                <w:sz w:val="24"/>
                <w:szCs w:val="24"/>
              </w:rPr>
              <w:t>3</w:t>
            </w:r>
            <w:r w:rsidR="00E02E43" w:rsidRPr="001234DE">
              <w:rPr>
                <w:rFonts w:cs="Arial"/>
                <w:sz w:val="24"/>
                <w:szCs w:val="24"/>
              </w:rPr>
              <w:t>.</w:t>
            </w:r>
          </w:p>
        </w:tc>
      </w:tr>
      <w:tr w:rsidR="00A971D7" w:rsidRPr="001234DE" w14:paraId="310BCA50" w14:textId="77777777" w:rsidTr="009C2732">
        <w:trPr>
          <w:trHeight w:val="701"/>
        </w:trPr>
        <w:tc>
          <w:tcPr>
            <w:tcW w:w="8977" w:type="dxa"/>
          </w:tcPr>
          <w:p w14:paraId="19E6803C" w14:textId="77777777" w:rsidR="00207284" w:rsidRPr="001234DE" w:rsidRDefault="00207284" w:rsidP="009C2732">
            <w:pPr>
              <w:rPr>
                <w:rFonts w:cs="Arial"/>
                <w:b/>
                <w:sz w:val="24"/>
                <w:szCs w:val="24"/>
              </w:rPr>
            </w:pPr>
          </w:p>
          <w:p w14:paraId="3AD24E1F" w14:textId="14683D2E" w:rsidR="009F5EF8" w:rsidRPr="001234DE" w:rsidRDefault="00D460FA" w:rsidP="00E02E43">
            <w:pPr>
              <w:rPr>
                <w:rFonts w:cs="Arial"/>
                <w:b/>
                <w:sz w:val="24"/>
                <w:szCs w:val="24"/>
              </w:rPr>
            </w:pPr>
            <w:r w:rsidRPr="001234DE">
              <w:rPr>
                <w:rFonts w:cs="Arial"/>
                <w:b/>
                <w:sz w:val="24"/>
                <w:szCs w:val="24"/>
              </w:rPr>
              <w:t>COMENTARIOS DE LOS CIUDADANOS</w:t>
            </w:r>
            <w:r w:rsidR="004F7BFB" w:rsidRPr="001234DE">
              <w:rPr>
                <w:rFonts w:cs="Arial"/>
                <w:sz w:val="24"/>
                <w:szCs w:val="24"/>
              </w:rPr>
              <w:t xml:space="preserve">. </w:t>
            </w:r>
            <w:r w:rsidR="00436ACD" w:rsidRPr="001234DE">
              <w:rPr>
                <w:rFonts w:cs="Arial"/>
                <w:sz w:val="24"/>
                <w:szCs w:val="24"/>
              </w:rPr>
              <w:t>Pendiente</w:t>
            </w:r>
            <w:r w:rsidR="00041520" w:rsidRPr="001234DE">
              <w:rPr>
                <w:rFonts w:cs="Arial"/>
                <w:sz w:val="24"/>
                <w:szCs w:val="24"/>
              </w:rPr>
              <w:t xml:space="preserve"> </w:t>
            </w:r>
          </w:p>
        </w:tc>
      </w:tr>
      <w:tr w:rsidR="00A56AE8" w:rsidRPr="001234DE" w14:paraId="0D3D8009" w14:textId="77777777" w:rsidTr="002D368B">
        <w:trPr>
          <w:trHeight w:val="421"/>
        </w:trPr>
        <w:tc>
          <w:tcPr>
            <w:tcW w:w="8977" w:type="dxa"/>
          </w:tcPr>
          <w:p w14:paraId="2C5D2ABE" w14:textId="77777777" w:rsidR="00A56AE8" w:rsidRPr="001234DE" w:rsidRDefault="00AA6BD0" w:rsidP="009C2732">
            <w:pPr>
              <w:jc w:val="both"/>
              <w:rPr>
                <w:rFonts w:cs="Arial"/>
                <w:sz w:val="24"/>
                <w:szCs w:val="24"/>
              </w:rPr>
            </w:pPr>
            <w:r w:rsidRPr="001234DE">
              <w:rPr>
                <w:rFonts w:cs="Arial"/>
                <w:b/>
                <w:sz w:val="24"/>
                <w:szCs w:val="24"/>
              </w:rPr>
              <w:t>ASPECTOS ADICIONALES IMPORTANTES:</w:t>
            </w:r>
            <w:r w:rsidR="00207284" w:rsidRPr="001234DE">
              <w:rPr>
                <w:rFonts w:cs="Arial"/>
                <w:b/>
                <w:sz w:val="24"/>
                <w:szCs w:val="24"/>
              </w:rPr>
              <w:t xml:space="preserve"> </w:t>
            </w:r>
            <w:r w:rsidR="00207284" w:rsidRPr="001234DE">
              <w:rPr>
                <w:rFonts w:cs="Arial"/>
                <w:sz w:val="24"/>
                <w:szCs w:val="24"/>
              </w:rPr>
              <w:t>No aplica</w:t>
            </w:r>
          </w:p>
        </w:tc>
      </w:tr>
      <w:tr w:rsidR="00163713" w:rsidRPr="001234DE" w14:paraId="4A1276E3" w14:textId="77777777" w:rsidTr="009C2732">
        <w:trPr>
          <w:trHeight w:val="2000"/>
        </w:trPr>
        <w:tc>
          <w:tcPr>
            <w:tcW w:w="8977" w:type="dxa"/>
          </w:tcPr>
          <w:p w14:paraId="538199CA" w14:textId="77777777" w:rsidR="00163713" w:rsidRPr="001234DE" w:rsidRDefault="00163713" w:rsidP="009C2732">
            <w:pPr>
              <w:jc w:val="both"/>
              <w:rPr>
                <w:rFonts w:cs="Arial"/>
                <w:sz w:val="24"/>
                <w:szCs w:val="24"/>
              </w:rPr>
            </w:pPr>
            <w:r w:rsidRPr="001234DE">
              <w:rPr>
                <w:rFonts w:cs="Arial"/>
                <w:b/>
                <w:sz w:val="24"/>
                <w:szCs w:val="24"/>
              </w:rPr>
              <w:t>IMPACTO QUE TENDRÁ EN LA SEGURIDAD JURÍDICA</w:t>
            </w:r>
            <w:r w:rsidR="00FA5FBB" w:rsidRPr="001234DE">
              <w:rPr>
                <w:rFonts w:cs="Arial"/>
                <w:b/>
                <w:sz w:val="24"/>
                <w:szCs w:val="24"/>
              </w:rPr>
              <w:t xml:space="preserve">: </w:t>
            </w:r>
            <w:r w:rsidR="00FA5FBB" w:rsidRPr="001234DE">
              <w:rPr>
                <w:rFonts w:cs="Arial"/>
                <w:sz w:val="24"/>
                <w:szCs w:val="24"/>
              </w:rPr>
              <w:t>En caso de que dentro del año inmediatamente anterior ya se hubiere reglamentado la misma materia.</w:t>
            </w:r>
          </w:p>
          <w:p w14:paraId="2DF5B38D" w14:textId="77777777" w:rsidR="00FA5FBB" w:rsidRPr="001234DE" w:rsidRDefault="00FA5FBB" w:rsidP="009C2732">
            <w:pPr>
              <w:jc w:val="both"/>
              <w:rPr>
                <w:rFonts w:cs="Arial"/>
                <w:sz w:val="24"/>
                <w:szCs w:val="24"/>
              </w:rPr>
            </w:pPr>
          </w:p>
          <w:p w14:paraId="45F5E18B" w14:textId="24083FAA" w:rsidR="003D7DC6" w:rsidRPr="001234DE" w:rsidRDefault="00202777" w:rsidP="00202777">
            <w:pPr>
              <w:jc w:val="both"/>
              <w:rPr>
                <w:rFonts w:cs="Arial"/>
                <w:sz w:val="24"/>
                <w:szCs w:val="24"/>
              </w:rPr>
            </w:pPr>
            <w:r w:rsidRPr="001234DE">
              <w:rPr>
                <w:rFonts w:cs="Arial"/>
                <w:sz w:val="24"/>
                <w:szCs w:val="24"/>
              </w:rPr>
              <w:t>Por tratarse de un reglamento de producto</w:t>
            </w:r>
            <w:r w:rsidR="009C2C35" w:rsidRPr="001234DE">
              <w:rPr>
                <w:rFonts w:cs="Arial"/>
                <w:sz w:val="24"/>
                <w:szCs w:val="24"/>
              </w:rPr>
              <w:t xml:space="preserve"> – CRÉDITO Y LEASING HABITACI</w:t>
            </w:r>
            <w:r w:rsidR="009453CC" w:rsidRPr="001234DE">
              <w:rPr>
                <w:rFonts w:cs="Arial"/>
                <w:sz w:val="24"/>
                <w:szCs w:val="24"/>
              </w:rPr>
              <w:t>O</w:t>
            </w:r>
            <w:r w:rsidR="009C2C35" w:rsidRPr="001234DE">
              <w:rPr>
                <w:rFonts w:cs="Arial"/>
                <w:sz w:val="24"/>
                <w:szCs w:val="24"/>
              </w:rPr>
              <w:t>NAL-</w:t>
            </w:r>
            <w:r w:rsidR="00E2140E" w:rsidRPr="001234DE">
              <w:rPr>
                <w:rFonts w:cs="Arial"/>
                <w:sz w:val="24"/>
                <w:szCs w:val="24"/>
              </w:rPr>
              <w:t xml:space="preserve"> es usual realizar </w:t>
            </w:r>
            <w:r w:rsidRPr="001234DE">
              <w:rPr>
                <w:rFonts w:cs="Arial"/>
                <w:sz w:val="24"/>
                <w:szCs w:val="24"/>
              </w:rPr>
              <w:t xml:space="preserve">las modificaciones al mismo por cuanto es </w:t>
            </w:r>
            <w:r w:rsidR="002F162D" w:rsidRPr="001234DE">
              <w:rPr>
                <w:rFonts w:cs="Arial"/>
                <w:sz w:val="24"/>
                <w:szCs w:val="24"/>
              </w:rPr>
              <w:t xml:space="preserve">un producto </w:t>
            </w:r>
            <w:r w:rsidRPr="001234DE">
              <w:rPr>
                <w:rFonts w:cs="Arial"/>
                <w:sz w:val="24"/>
                <w:szCs w:val="24"/>
              </w:rPr>
              <w:t>din</w:t>
            </w:r>
            <w:r w:rsidR="002F162D" w:rsidRPr="001234DE">
              <w:rPr>
                <w:rFonts w:cs="Arial"/>
                <w:sz w:val="24"/>
                <w:szCs w:val="24"/>
              </w:rPr>
              <w:t>ámico y debe estar en constantes ajustes de acuerdo</w:t>
            </w:r>
            <w:r w:rsidRPr="001234DE">
              <w:rPr>
                <w:rFonts w:cs="Arial"/>
                <w:sz w:val="24"/>
                <w:szCs w:val="24"/>
              </w:rPr>
              <w:t xml:space="preserve"> </w:t>
            </w:r>
            <w:r w:rsidR="00C668BC" w:rsidRPr="001234DE">
              <w:rPr>
                <w:rFonts w:cs="Arial"/>
                <w:sz w:val="24"/>
                <w:szCs w:val="24"/>
              </w:rPr>
              <w:t>con</w:t>
            </w:r>
            <w:r w:rsidRPr="001234DE">
              <w:rPr>
                <w:rFonts w:cs="Arial"/>
                <w:sz w:val="24"/>
                <w:szCs w:val="24"/>
              </w:rPr>
              <w:t xml:space="preserve"> las </w:t>
            </w:r>
            <w:r w:rsidR="009C2C35" w:rsidRPr="001234DE">
              <w:rPr>
                <w:rFonts w:cs="Arial"/>
                <w:sz w:val="24"/>
                <w:szCs w:val="24"/>
              </w:rPr>
              <w:t>necesidades del mercado.</w:t>
            </w:r>
          </w:p>
          <w:p w14:paraId="04DA699E" w14:textId="77777777" w:rsidR="003D7DC6" w:rsidRPr="001234DE" w:rsidRDefault="003D7DC6" w:rsidP="00202777">
            <w:pPr>
              <w:jc w:val="both"/>
              <w:rPr>
                <w:rFonts w:cs="Arial"/>
                <w:sz w:val="24"/>
                <w:szCs w:val="24"/>
              </w:rPr>
            </w:pPr>
          </w:p>
        </w:tc>
      </w:tr>
    </w:tbl>
    <w:p w14:paraId="4167CDEA" w14:textId="77777777" w:rsidR="008516AF" w:rsidRPr="001234DE" w:rsidRDefault="008516AF" w:rsidP="00692C91">
      <w:pPr>
        <w:rPr>
          <w:rFonts w:cs="Arial"/>
          <w:sz w:val="24"/>
          <w:szCs w:val="24"/>
        </w:rPr>
      </w:pPr>
    </w:p>
    <w:sectPr w:rsidR="008516AF" w:rsidRPr="001234DE" w:rsidSect="00615C52">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83BDE" w14:textId="77777777" w:rsidR="00552152" w:rsidRDefault="00552152" w:rsidP="00143CFA">
      <w:r>
        <w:separator/>
      </w:r>
    </w:p>
  </w:endnote>
  <w:endnote w:type="continuationSeparator" w:id="0">
    <w:p w14:paraId="15E27C67" w14:textId="77777777" w:rsidR="00552152" w:rsidRDefault="00552152" w:rsidP="00143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4FA78" w14:textId="77777777" w:rsidR="00552152" w:rsidRDefault="00552152" w:rsidP="00143CFA">
      <w:r>
        <w:separator/>
      </w:r>
    </w:p>
  </w:footnote>
  <w:footnote w:type="continuationSeparator" w:id="0">
    <w:p w14:paraId="04BE6EAA" w14:textId="77777777" w:rsidR="00552152" w:rsidRDefault="00552152" w:rsidP="00143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24A7C" w14:textId="77777777" w:rsidR="009C2732" w:rsidRDefault="009C2732">
    <w:pPr>
      <w:pStyle w:val="Encabezado"/>
    </w:pPr>
    <w:r>
      <w:rPr>
        <w:noProof/>
        <w:lang w:val="es-CO" w:eastAsia="es-CO"/>
      </w:rPr>
      <w:drawing>
        <wp:anchor distT="0" distB="0" distL="114300" distR="114300" simplePos="0" relativeHeight="251658240" behindDoc="1" locked="0" layoutInCell="1" allowOverlap="1" wp14:anchorId="39D9DC97" wp14:editId="75F066B1">
          <wp:simplePos x="0" y="0"/>
          <wp:positionH relativeFrom="margin">
            <wp:posOffset>3806190</wp:posOffset>
          </wp:positionH>
          <wp:positionV relativeFrom="paragraph">
            <wp:posOffset>-287655</wp:posOffset>
          </wp:positionV>
          <wp:extent cx="2493010" cy="790575"/>
          <wp:effectExtent l="0" t="0" r="0" b="9525"/>
          <wp:wrapNone/>
          <wp:docPr id="1" name="Imagen 1" descr="../EXPORTE/OT%23%201006%20Inventario%20de%20Certificados%2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XPORTE/OT%23%201006%20Inventario%20de%20Certificados%20-07.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9301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604546" w14:textId="77777777" w:rsidR="009C2732" w:rsidRDefault="009C2732">
    <w:pPr>
      <w:pStyle w:val="Encabezado"/>
    </w:pPr>
  </w:p>
  <w:p w14:paraId="6C4E5A2E" w14:textId="77777777" w:rsidR="009C2732" w:rsidRDefault="009C2732">
    <w:pPr>
      <w:pStyle w:val="Encabezado"/>
    </w:pPr>
  </w:p>
  <w:p w14:paraId="14E6890E" w14:textId="77777777" w:rsidR="009C2732" w:rsidRDefault="009C273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4112"/>
    <w:multiLevelType w:val="hybridMultilevel"/>
    <w:tmpl w:val="D20215A6"/>
    <w:lvl w:ilvl="0" w:tplc="E6F63016">
      <w:start w:val="1"/>
      <w:numFmt w:val="decimal"/>
      <w:lvlText w:val="%1)"/>
      <w:lvlJc w:val="left"/>
      <w:pPr>
        <w:ind w:left="389" w:hanging="360"/>
      </w:pPr>
      <w:rPr>
        <w:rFonts w:cs="Arial" w:hint="default"/>
        <w:sz w:val="24"/>
      </w:rPr>
    </w:lvl>
    <w:lvl w:ilvl="1" w:tplc="240A0019" w:tentative="1">
      <w:start w:val="1"/>
      <w:numFmt w:val="lowerLetter"/>
      <w:lvlText w:val="%2."/>
      <w:lvlJc w:val="left"/>
      <w:pPr>
        <w:ind w:left="1109" w:hanging="360"/>
      </w:pPr>
    </w:lvl>
    <w:lvl w:ilvl="2" w:tplc="240A001B" w:tentative="1">
      <w:start w:val="1"/>
      <w:numFmt w:val="lowerRoman"/>
      <w:lvlText w:val="%3."/>
      <w:lvlJc w:val="right"/>
      <w:pPr>
        <w:ind w:left="1829" w:hanging="180"/>
      </w:pPr>
    </w:lvl>
    <w:lvl w:ilvl="3" w:tplc="240A000F" w:tentative="1">
      <w:start w:val="1"/>
      <w:numFmt w:val="decimal"/>
      <w:lvlText w:val="%4."/>
      <w:lvlJc w:val="left"/>
      <w:pPr>
        <w:ind w:left="2549" w:hanging="360"/>
      </w:pPr>
    </w:lvl>
    <w:lvl w:ilvl="4" w:tplc="240A0019" w:tentative="1">
      <w:start w:val="1"/>
      <w:numFmt w:val="lowerLetter"/>
      <w:lvlText w:val="%5."/>
      <w:lvlJc w:val="left"/>
      <w:pPr>
        <w:ind w:left="3269" w:hanging="360"/>
      </w:pPr>
    </w:lvl>
    <w:lvl w:ilvl="5" w:tplc="240A001B" w:tentative="1">
      <w:start w:val="1"/>
      <w:numFmt w:val="lowerRoman"/>
      <w:lvlText w:val="%6."/>
      <w:lvlJc w:val="right"/>
      <w:pPr>
        <w:ind w:left="3989" w:hanging="180"/>
      </w:pPr>
    </w:lvl>
    <w:lvl w:ilvl="6" w:tplc="240A000F" w:tentative="1">
      <w:start w:val="1"/>
      <w:numFmt w:val="decimal"/>
      <w:lvlText w:val="%7."/>
      <w:lvlJc w:val="left"/>
      <w:pPr>
        <w:ind w:left="4709" w:hanging="360"/>
      </w:pPr>
    </w:lvl>
    <w:lvl w:ilvl="7" w:tplc="240A0019" w:tentative="1">
      <w:start w:val="1"/>
      <w:numFmt w:val="lowerLetter"/>
      <w:lvlText w:val="%8."/>
      <w:lvlJc w:val="left"/>
      <w:pPr>
        <w:ind w:left="5429" w:hanging="360"/>
      </w:pPr>
    </w:lvl>
    <w:lvl w:ilvl="8" w:tplc="240A001B" w:tentative="1">
      <w:start w:val="1"/>
      <w:numFmt w:val="lowerRoman"/>
      <w:lvlText w:val="%9."/>
      <w:lvlJc w:val="right"/>
      <w:pPr>
        <w:ind w:left="6149" w:hanging="180"/>
      </w:pPr>
    </w:lvl>
  </w:abstractNum>
  <w:abstractNum w:abstractNumId="1" w15:restartNumberingAfterBreak="0">
    <w:nsid w:val="053869B5"/>
    <w:multiLevelType w:val="hybridMultilevel"/>
    <w:tmpl w:val="18F853E0"/>
    <w:lvl w:ilvl="0" w:tplc="41C6DDD4">
      <w:start w:val="1"/>
      <w:numFmt w:val="lowerLetter"/>
      <w:lvlText w:val="%1)"/>
      <w:lvlJc w:val="left"/>
      <w:pPr>
        <w:tabs>
          <w:tab w:val="num" w:pos="720"/>
        </w:tabs>
        <w:ind w:left="720" w:hanging="360"/>
      </w:pPr>
    </w:lvl>
    <w:lvl w:ilvl="1" w:tplc="B0EA88AC" w:tentative="1">
      <w:start w:val="1"/>
      <w:numFmt w:val="lowerLetter"/>
      <w:lvlText w:val="%2)"/>
      <w:lvlJc w:val="left"/>
      <w:pPr>
        <w:tabs>
          <w:tab w:val="num" w:pos="1440"/>
        </w:tabs>
        <w:ind w:left="1440" w:hanging="360"/>
      </w:pPr>
    </w:lvl>
    <w:lvl w:ilvl="2" w:tplc="A34C4876" w:tentative="1">
      <w:start w:val="1"/>
      <w:numFmt w:val="lowerLetter"/>
      <w:lvlText w:val="%3)"/>
      <w:lvlJc w:val="left"/>
      <w:pPr>
        <w:tabs>
          <w:tab w:val="num" w:pos="2160"/>
        </w:tabs>
        <w:ind w:left="2160" w:hanging="360"/>
      </w:pPr>
    </w:lvl>
    <w:lvl w:ilvl="3" w:tplc="44F01E7A" w:tentative="1">
      <w:start w:val="1"/>
      <w:numFmt w:val="lowerLetter"/>
      <w:lvlText w:val="%4)"/>
      <w:lvlJc w:val="left"/>
      <w:pPr>
        <w:tabs>
          <w:tab w:val="num" w:pos="2880"/>
        </w:tabs>
        <w:ind w:left="2880" w:hanging="360"/>
      </w:pPr>
    </w:lvl>
    <w:lvl w:ilvl="4" w:tplc="7DCEE164" w:tentative="1">
      <w:start w:val="1"/>
      <w:numFmt w:val="lowerLetter"/>
      <w:lvlText w:val="%5)"/>
      <w:lvlJc w:val="left"/>
      <w:pPr>
        <w:tabs>
          <w:tab w:val="num" w:pos="3600"/>
        </w:tabs>
        <w:ind w:left="3600" w:hanging="360"/>
      </w:pPr>
    </w:lvl>
    <w:lvl w:ilvl="5" w:tplc="61DE0D86" w:tentative="1">
      <w:start w:val="1"/>
      <w:numFmt w:val="lowerLetter"/>
      <w:lvlText w:val="%6)"/>
      <w:lvlJc w:val="left"/>
      <w:pPr>
        <w:tabs>
          <w:tab w:val="num" w:pos="4320"/>
        </w:tabs>
        <w:ind w:left="4320" w:hanging="360"/>
      </w:pPr>
    </w:lvl>
    <w:lvl w:ilvl="6" w:tplc="4B16FEF0" w:tentative="1">
      <w:start w:val="1"/>
      <w:numFmt w:val="lowerLetter"/>
      <w:lvlText w:val="%7)"/>
      <w:lvlJc w:val="left"/>
      <w:pPr>
        <w:tabs>
          <w:tab w:val="num" w:pos="5040"/>
        </w:tabs>
        <w:ind w:left="5040" w:hanging="360"/>
      </w:pPr>
    </w:lvl>
    <w:lvl w:ilvl="7" w:tplc="CE60AF04" w:tentative="1">
      <w:start w:val="1"/>
      <w:numFmt w:val="lowerLetter"/>
      <w:lvlText w:val="%8)"/>
      <w:lvlJc w:val="left"/>
      <w:pPr>
        <w:tabs>
          <w:tab w:val="num" w:pos="5760"/>
        </w:tabs>
        <w:ind w:left="5760" w:hanging="360"/>
      </w:pPr>
    </w:lvl>
    <w:lvl w:ilvl="8" w:tplc="E27EB836" w:tentative="1">
      <w:start w:val="1"/>
      <w:numFmt w:val="lowerLetter"/>
      <w:lvlText w:val="%9)"/>
      <w:lvlJc w:val="left"/>
      <w:pPr>
        <w:tabs>
          <w:tab w:val="num" w:pos="6480"/>
        </w:tabs>
        <w:ind w:left="6480" w:hanging="360"/>
      </w:pPr>
    </w:lvl>
  </w:abstractNum>
  <w:abstractNum w:abstractNumId="2" w15:restartNumberingAfterBreak="0">
    <w:nsid w:val="1FB468D3"/>
    <w:multiLevelType w:val="hybridMultilevel"/>
    <w:tmpl w:val="49EC5582"/>
    <w:lvl w:ilvl="0" w:tplc="D26CF00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854575C"/>
    <w:multiLevelType w:val="hybridMultilevel"/>
    <w:tmpl w:val="70F28A72"/>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4" w15:restartNumberingAfterBreak="0">
    <w:nsid w:val="2C7123DA"/>
    <w:multiLevelType w:val="hybridMultilevel"/>
    <w:tmpl w:val="F998E478"/>
    <w:lvl w:ilvl="0" w:tplc="66844BE4">
      <w:start w:val="1"/>
      <w:numFmt w:val="decimal"/>
      <w:lvlText w:val="%1)"/>
      <w:lvlJc w:val="left"/>
      <w:pPr>
        <w:ind w:left="389" w:hanging="360"/>
      </w:pPr>
      <w:rPr>
        <w:rFonts w:hint="default"/>
      </w:rPr>
    </w:lvl>
    <w:lvl w:ilvl="1" w:tplc="240A0019" w:tentative="1">
      <w:start w:val="1"/>
      <w:numFmt w:val="lowerLetter"/>
      <w:lvlText w:val="%2."/>
      <w:lvlJc w:val="left"/>
      <w:pPr>
        <w:ind w:left="1109" w:hanging="360"/>
      </w:pPr>
    </w:lvl>
    <w:lvl w:ilvl="2" w:tplc="240A001B" w:tentative="1">
      <w:start w:val="1"/>
      <w:numFmt w:val="lowerRoman"/>
      <w:lvlText w:val="%3."/>
      <w:lvlJc w:val="right"/>
      <w:pPr>
        <w:ind w:left="1829" w:hanging="180"/>
      </w:pPr>
    </w:lvl>
    <w:lvl w:ilvl="3" w:tplc="240A000F" w:tentative="1">
      <w:start w:val="1"/>
      <w:numFmt w:val="decimal"/>
      <w:lvlText w:val="%4."/>
      <w:lvlJc w:val="left"/>
      <w:pPr>
        <w:ind w:left="2549" w:hanging="360"/>
      </w:pPr>
    </w:lvl>
    <w:lvl w:ilvl="4" w:tplc="240A0019" w:tentative="1">
      <w:start w:val="1"/>
      <w:numFmt w:val="lowerLetter"/>
      <w:lvlText w:val="%5."/>
      <w:lvlJc w:val="left"/>
      <w:pPr>
        <w:ind w:left="3269" w:hanging="360"/>
      </w:pPr>
    </w:lvl>
    <w:lvl w:ilvl="5" w:tplc="240A001B" w:tentative="1">
      <w:start w:val="1"/>
      <w:numFmt w:val="lowerRoman"/>
      <w:lvlText w:val="%6."/>
      <w:lvlJc w:val="right"/>
      <w:pPr>
        <w:ind w:left="3989" w:hanging="180"/>
      </w:pPr>
    </w:lvl>
    <w:lvl w:ilvl="6" w:tplc="240A000F" w:tentative="1">
      <w:start w:val="1"/>
      <w:numFmt w:val="decimal"/>
      <w:lvlText w:val="%7."/>
      <w:lvlJc w:val="left"/>
      <w:pPr>
        <w:ind w:left="4709" w:hanging="360"/>
      </w:pPr>
    </w:lvl>
    <w:lvl w:ilvl="7" w:tplc="240A0019" w:tentative="1">
      <w:start w:val="1"/>
      <w:numFmt w:val="lowerLetter"/>
      <w:lvlText w:val="%8."/>
      <w:lvlJc w:val="left"/>
      <w:pPr>
        <w:ind w:left="5429" w:hanging="360"/>
      </w:pPr>
    </w:lvl>
    <w:lvl w:ilvl="8" w:tplc="240A001B" w:tentative="1">
      <w:start w:val="1"/>
      <w:numFmt w:val="lowerRoman"/>
      <w:lvlText w:val="%9."/>
      <w:lvlJc w:val="right"/>
      <w:pPr>
        <w:ind w:left="6149" w:hanging="180"/>
      </w:pPr>
    </w:lvl>
  </w:abstractNum>
  <w:abstractNum w:abstractNumId="5" w15:restartNumberingAfterBreak="0">
    <w:nsid w:val="319D1E13"/>
    <w:multiLevelType w:val="hybridMultilevel"/>
    <w:tmpl w:val="CFDA8552"/>
    <w:lvl w:ilvl="0" w:tplc="1220A32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A945BCF"/>
    <w:multiLevelType w:val="hybridMultilevel"/>
    <w:tmpl w:val="5B98420A"/>
    <w:lvl w:ilvl="0" w:tplc="7D245CFA">
      <w:start w:val="1"/>
      <w:numFmt w:val="decimal"/>
      <w:lvlText w:val="%1."/>
      <w:lvlJc w:val="left"/>
      <w:pPr>
        <w:ind w:left="386" w:hanging="360"/>
      </w:pPr>
      <w:rPr>
        <w:rFonts w:hint="default"/>
      </w:rPr>
    </w:lvl>
    <w:lvl w:ilvl="1" w:tplc="240A0019" w:tentative="1">
      <w:start w:val="1"/>
      <w:numFmt w:val="lowerLetter"/>
      <w:lvlText w:val="%2."/>
      <w:lvlJc w:val="left"/>
      <w:pPr>
        <w:ind w:left="1106" w:hanging="360"/>
      </w:pPr>
    </w:lvl>
    <w:lvl w:ilvl="2" w:tplc="240A001B" w:tentative="1">
      <w:start w:val="1"/>
      <w:numFmt w:val="lowerRoman"/>
      <w:lvlText w:val="%3."/>
      <w:lvlJc w:val="right"/>
      <w:pPr>
        <w:ind w:left="1826" w:hanging="180"/>
      </w:pPr>
    </w:lvl>
    <w:lvl w:ilvl="3" w:tplc="240A000F" w:tentative="1">
      <w:start w:val="1"/>
      <w:numFmt w:val="decimal"/>
      <w:lvlText w:val="%4."/>
      <w:lvlJc w:val="left"/>
      <w:pPr>
        <w:ind w:left="2546" w:hanging="360"/>
      </w:pPr>
    </w:lvl>
    <w:lvl w:ilvl="4" w:tplc="240A0019" w:tentative="1">
      <w:start w:val="1"/>
      <w:numFmt w:val="lowerLetter"/>
      <w:lvlText w:val="%5."/>
      <w:lvlJc w:val="left"/>
      <w:pPr>
        <w:ind w:left="3266" w:hanging="360"/>
      </w:pPr>
    </w:lvl>
    <w:lvl w:ilvl="5" w:tplc="240A001B" w:tentative="1">
      <w:start w:val="1"/>
      <w:numFmt w:val="lowerRoman"/>
      <w:lvlText w:val="%6."/>
      <w:lvlJc w:val="right"/>
      <w:pPr>
        <w:ind w:left="3986" w:hanging="180"/>
      </w:pPr>
    </w:lvl>
    <w:lvl w:ilvl="6" w:tplc="240A000F" w:tentative="1">
      <w:start w:val="1"/>
      <w:numFmt w:val="decimal"/>
      <w:lvlText w:val="%7."/>
      <w:lvlJc w:val="left"/>
      <w:pPr>
        <w:ind w:left="4706" w:hanging="360"/>
      </w:pPr>
    </w:lvl>
    <w:lvl w:ilvl="7" w:tplc="240A0019" w:tentative="1">
      <w:start w:val="1"/>
      <w:numFmt w:val="lowerLetter"/>
      <w:lvlText w:val="%8."/>
      <w:lvlJc w:val="left"/>
      <w:pPr>
        <w:ind w:left="5426" w:hanging="360"/>
      </w:pPr>
    </w:lvl>
    <w:lvl w:ilvl="8" w:tplc="240A001B" w:tentative="1">
      <w:start w:val="1"/>
      <w:numFmt w:val="lowerRoman"/>
      <w:lvlText w:val="%9."/>
      <w:lvlJc w:val="right"/>
      <w:pPr>
        <w:ind w:left="6146" w:hanging="180"/>
      </w:pPr>
    </w:lvl>
  </w:abstractNum>
  <w:abstractNum w:abstractNumId="7" w15:restartNumberingAfterBreak="0">
    <w:nsid w:val="5DFD0BAF"/>
    <w:multiLevelType w:val="hybridMultilevel"/>
    <w:tmpl w:val="4B2E83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EEA5579"/>
    <w:multiLevelType w:val="hybridMultilevel"/>
    <w:tmpl w:val="E75C696A"/>
    <w:lvl w:ilvl="0" w:tplc="654EC5CA">
      <w:start w:val="1"/>
      <w:numFmt w:val="decimal"/>
      <w:lvlText w:val="%1)"/>
      <w:lvlJc w:val="left"/>
      <w:pPr>
        <w:ind w:left="836" w:hanging="476"/>
      </w:pPr>
      <w:rPr>
        <w:rFonts w:ascii="Calibri" w:eastAsia="Calibri" w:hAnsi="Calibri"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743336538">
    <w:abstractNumId w:val="5"/>
  </w:num>
  <w:num w:numId="2" w16cid:durableId="1161315707">
    <w:abstractNumId w:val="3"/>
  </w:num>
  <w:num w:numId="3" w16cid:durableId="1079786781">
    <w:abstractNumId w:val="7"/>
  </w:num>
  <w:num w:numId="4" w16cid:durableId="1737513492">
    <w:abstractNumId w:val="1"/>
  </w:num>
  <w:num w:numId="5" w16cid:durableId="1307472083">
    <w:abstractNumId w:val="8"/>
  </w:num>
  <w:num w:numId="6" w16cid:durableId="1789423090">
    <w:abstractNumId w:val="4"/>
  </w:num>
  <w:num w:numId="7" w16cid:durableId="630214083">
    <w:abstractNumId w:val="0"/>
  </w:num>
  <w:num w:numId="8" w16cid:durableId="517812840">
    <w:abstractNumId w:val="2"/>
  </w:num>
  <w:num w:numId="9" w16cid:durableId="2097271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E8D"/>
    <w:rsid w:val="000013A7"/>
    <w:rsid w:val="00005103"/>
    <w:rsid w:val="00015310"/>
    <w:rsid w:val="00021DC4"/>
    <w:rsid w:val="00041520"/>
    <w:rsid w:val="00043A65"/>
    <w:rsid w:val="00071DE6"/>
    <w:rsid w:val="00075202"/>
    <w:rsid w:val="0008483B"/>
    <w:rsid w:val="00086658"/>
    <w:rsid w:val="00086DEF"/>
    <w:rsid w:val="00087E44"/>
    <w:rsid w:val="0009232C"/>
    <w:rsid w:val="000A688D"/>
    <w:rsid w:val="000B6E31"/>
    <w:rsid w:val="000C0477"/>
    <w:rsid w:val="000D6A3A"/>
    <w:rsid w:val="000E4666"/>
    <w:rsid w:val="000F4094"/>
    <w:rsid w:val="000F626D"/>
    <w:rsid w:val="001234DE"/>
    <w:rsid w:val="00126DC0"/>
    <w:rsid w:val="00140271"/>
    <w:rsid w:val="00143CFA"/>
    <w:rsid w:val="0016136C"/>
    <w:rsid w:val="00163713"/>
    <w:rsid w:val="00170BC2"/>
    <w:rsid w:val="001745EE"/>
    <w:rsid w:val="001952CF"/>
    <w:rsid w:val="001A3EA1"/>
    <w:rsid w:val="001E49AF"/>
    <w:rsid w:val="001F3B13"/>
    <w:rsid w:val="001F4F7D"/>
    <w:rsid w:val="001F7234"/>
    <w:rsid w:val="00202777"/>
    <w:rsid w:val="0020482A"/>
    <w:rsid w:val="00205F69"/>
    <w:rsid w:val="00207284"/>
    <w:rsid w:val="00210CDD"/>
    <w:rsid w:val="00211908"/>
    <w:rsid w:val="0021642F"/>
    <w:rsid w:val="0023348A"/>
    <w:rsid w:val="00234935"/>
    <w:rsid w:val="00253C2F"/>
    <w:rsid w:val="00255812"/>
    <w:rsid w:val="002734B4"/>
    <w:rsid w:val="00274B0C"/>
    <w:rsid w:val="00274CB3"/>
    <w:rsid w:val="00277D52"/>
    <w:rsid w:val="00282A1A"/>
    <w:rsid w:val="00283BEE"/>
    <w:rsid w:val="00287158"/>
    <w:rsid w:val="00292905"/>
    <w:rsid w:val="00296C8F"/>
    <w:rsid w:val="002A6F95"/>
    <w:rsid w:val="002B1FCE"/>
    <w:rsid w:val="002B7543"/>
    <w:rsid w:val="002D201C"/>
    <w:rsid w:val="002D368B"/>
    <w:rsid w:val="002D7A77"/>
    <w:rsid w:val="002E13C1"/>
    <w:rsid w:val="002E6D27"/>
    <w:rsid w:val="002E7F19"/>
    <w:rsid w:val="002F162D"/>
    <w:rsid w:val="002F1B64"/>
    <w:rsid w:val="002F5EFD"/>
    <w:rsid w:val="00327E68"/>
    <w:rsid w:val="00333246"/>
    <w:rsid w:val="0033481C"/>
    <w:rsid w:val="00335DCF"/>
    <w:rsid w:val="003367CE"/>
    <w:rsid w:val="00336FB2"/>
    <w:rsid w:val="00337786"/>
    <w:rsid w:val="003415E1"/>
    <w:rsid w:val="00353B58"/>
    <w:rsid w:val="0036158E"/>
    <w:rsid w:val="0036574C"/>
    <w:rsid w:val="00370FE9"/>
    <w:rsid w:val="003A07B5"/>
    <w:rsid w:val="003A568B"/>
    <w:rsid w:val="003C4DD9"/>
    <w:rsid w:val="003D0D7A"/>
    <w:rsid w:val="003D7DC6"/>
    <w:rsid w:val="003E270A"/>
    <w:rsid w:val="003E5126"/>
    <w:rsid w:val="003F422C"/>
    <w:rsid w:val="004024EB"/>
    <w:rsid w:val="00407042"/>
    <w:rsid w:val="00414CCC"/>
    <w:rsid w:val="00421694"/>
    <w:rsid w:val="00436ACD"/>
    <w:rsid w:val="0045082C"/>
    <w:rsid w:val="00472E44"/>
    <w:rsid w:val="00472F2F"/>
    <w:rsid w:val="0047665A"/>
    <w:rsid w:val="0048109E"/>
    <w:rsid w:val="00495886"/>
    <w:rsid w:val="004A33FE"/>
    <w:rsid w:val="004A3571"/>
    <w:rsid w:val="004B06FD"/>
    <w:rsid w:val="004B43C9"/>
    <w:rsid w:val="004B5406"/>
    <w:rsid w:val="004C3261"/>
    <w:rsid w:val="004D2607"/>
    <w:rsid w:val="004D31B3"/>
    <w:rsid w:val="004D37CF"/>
    <w:rsid w:val="004E675F"/>
    <w:rsid w:val="004E6DAB"/>
    <w:rsid w:val="004F6F40"/>
    <w:rsid w:val="004F79F8"/>
    <w:rsid w:val="004F7BFB"/>
    <w:rsid w:val="00512DAC"/>
    <w:rsid w:val="0051785D"/>
    <w:rsid w:val="005203A3"/>
    <w:rsid w:val="005359D2"/>
    <w:rsid w:val="0054348B"/>
    <w:rsid w:val="00544C79"/>
    <w:rsid w:val="005460B1"/>
    <w:rsid w:val="00552152"/>
    <w:rsid w:val="00557544"/>
    <w:rsid w:val="00560FDF"/>
    <w:rsid w:val="00572C47"/>
    <w:rsid w:val="0057658E"/>
    <w:rsid w:val="00576C5D"/>
    <w:rsid w:val="005830B0"/>
    <w:rsid w:val="005848E1"/>
    <w:rsid w:val="005902B8"/>
    <w:rsid w:val="005B341E"/>
    <w:rsid w:val="005B4545"/>
    <w:rsid w:val="005D565A"/>
    <w:rsid w:val="005F1A82"/>
    <w:rsid w:val="005F2F6A"/>
    <w:rsid w:val="00615C52"/>
    <w:rsid w:val="00625598"/>
    <w:rsid w:val="00630129"/>
    <w:rsid w:val="0063062B"/>
    <w:rsid w:val="00636640"/>
    <w:rsid w:val="00654C59"/>
    <w:rsid w:val="00665481"/>
    <w:rsid w:val="00691602"/>
    <w:rsid w:val="00691EF3"/>
    <w:rsid w:val="00692C91"/>
    <w:rsid w:val="006B3A17"/>
    <w:rsid w:val="006B590A"/>
    <w:rsid w:val="006D7008"/>
    <w:rsid w:val="006F26C0"/>
    <w:rsid w:val="00702EBF"/>
    <w:rsid w:val="007048A7"/>
    <w:rsid w:val="00707518"/>
    <w:rsid w:val="00721051"/>
    <w:rsid w:val="00725341"/>
    <w:rsid w:val="00730061"/>
    <w:rsid w:val="00756586"/>
    <w:rsid w:val="00773CCB"/>
    <w:rsid w:val="0077692F"/>
    <w:rsid w:val="00783B7F"/>
    <w:rsid w:val="007857C7"/>
    <w:rsid w:val="007913FA"/>
    <w:rsid w:val="00797504"/>
    <w:rsid w:val="00797689"/>
    <w:rsid w:val="007977EC"/>
    <w:rsid w:val="007A35B2"/>
    <w:rsid w:val="007A52EF"/>
    <w:rsid w:val="007B1454"/>
    <w:rsid w:val="007C15D1"/>
    <w:rsid w:val="007D2AFD"/>
    <w:rsid w:val="007D7FA8"/>
    <w:rsid w:val="00806194"/>
    <w:rsid w:val="00812BF0"/>
    <w:rsid w:val="00820668"/>
    <w:rsid w:val="008278FE"/>
    <w:rsid w:val="00836BC0"/>
    <w:rsid w:val="008470B4"/>
    <w:rsid w:val="00847DB3"/>
    <w:rsid w:val="00850C37"/>
    <w:rsid w:val="008516AF"/>
    <w:rsid w:val="00864115"/>
    <w:rsid w:val="0086453F"/>
    <w:rsid w:val="00885A9A"/>
    <w:rsid w:val="00890AFC"/>
    <w:rsid w:val="00893213"/>
    <w:rsid w:val="008B3C6C"/>
    <w:rsid w:val="008B4EE1"/>
    <w:rsid w:val="008C3042"/>
    <w:rsid w:val="008D600D"/>
    <w:rsid w:val="008E1990"/>
    <w:rsid w:val="008E1BA1"/>
    <w:rsid w:val="008E287B"/>
    <w:rsid w:val="008E782A"/>
    <w:rsid w:val="008F0293"/>
    <w:rsid w:val="008F28CD"/>
    <w:rsid w:val="008F4EA4"/>
    <w:rsid w:val="009034B5"/>
    <w:rsid w:val="00920C44"/>
    <w:rsid w:val="009453CC"/>
    <w:rsid w:val="009529CF"/>
    <w:rsid w:val="0095354B"/>
    <w:rsid w:val="009717A2"/>
    <w:rsid w:val="00974BC6"/>
    <w:rsid w:val="009750D0"/>
    <w:rsid w:val="009863D0"/>
    <w:rsid w:val="00987547"/>
    <w:rsid w:val="009918A3"/>
    <w:rsid w:val="009925B3"/>
    <w:rsid w:val="009943CE"/>
    <w:rsid w:val="00996537"/>
    <w:rsid w:val="009A0DA1"/>
    <w:rsid w:val="009A4994"/>
    <w:rsid w:val="009A6494"/>
    <w:rsid w:val="009B2FA3"/>
    <w:rsid w:val="009C2732"/>
    <w:rsid w:val="009C2C35"/>
    <w:rsid w:val="009C50E4"/>
    <w:rsid w:val="009D0409"/>
    <w:rsid w:val="009D3535"/>
    <w:rsid w:val="009F2809"/>
    <w:rsid w:val="009F39AB"/>
    <w:rsid w:val="009F5EF8"/>
    <w:rsid w:val="00A13EA8"/>
    <w:rsid w:val="00A25F07"/>
    <w:rsid w:val="00A31A6D"/>
    <w:rsid w:val="00A37E65"/>
    <w:rsid w:val="00A40889"/>
    <w:rsid w:val="00A5167D"/>
    <w:rsid w:val="00A5441B"/>
    <w:rsid w:val="00A56AE8"/>
    <w:rsid w:val="00A57554"/>
    <w:rsid w:val="00A57862"/>
    <w:rsid w:val="00A606B7"/>
    <w:rsid w:val="00A66EFE"/>
    <w:rsid w:val="00A67106"/>
    <w:rsid w:val="00A675A8"/>
    <w:rsid w:val="00A747EB"/>
    <w:rsid w:val="00A823A2"/>
    <w:rsid w:val="00A82D85"/>
    <w:rsid w:val="00A91563"/>
    <w:rsid w:val="00A931B5"/>
    <w:rsid w:val="00A965D8"/>
    <w:rsid w:val="00A971D7"/>
    <w:rsid w:val="00A97DF9"/>
    <w:rsid w:val="00AA625F"/>
    <w:rsid w:val="00AA6BD0"/>
    <w:rsid w:val="00AB0A1D"/>
    <w:rsid w:val="00AB6C82"/>
    <w:rsid w:val="00AD039D"/>
    <w:rsid w:val="00AD4E6C"/>
    <w:rsid w:val="00AE359D"/>
    <w:rsid w:val="00B2436C"/>
    <w:rsid w:val="00B31CD9"/>
    <w:rsid w:val="00B32843"/>
    <w:rsid w:val="00B44160"/>
    <w:rsid w:val="00B50175"/>
    <w:rsid w:val="00B5103A"/>
    <w:rsid w:val="00B6674F"/>
    <w:rsid w:val="00B67328"/>
    <w:rsid w:val="00B678A8"/>
    <w:rsid w:val="00B80AD2"/>
    <w:rsid w:val="00B85059"/>
    <w:rsid w:val="00B9196D"/>
    <w:rsid w:val="00B924F7"/>
    <w:rsid w:val="00BA532C"/>
    <w:rsid w:val="00BE1876"/>
    <w:rsid w:val="00BE1DF6"/>
    <w:rsid w:val="00BE2D29"/>
    <w:rsid w:val="00BE542F"/>
    <w:rsid w:val="00BF48D5"/>
    <w:rsid w:val="00BF7E27"/>
    <w:rsid w:val="00C019B3"/>
    <w:rsid w:val="00C052A9"/>
    <w:rsid w:val="00C0580C"/>
    <w:rsid w:val="00C05F29"/>
    <w:rsid w:val="00C06393"/>
    <w:rsid w:val="00C0667D"/>
    <w:rsid w:val="00C140E8"/>
    <w:rsid w:val="00C157D5"/>
    <w:rsid w:val="00C168A3"/>
    <w:rsid w:val="00C3175A"/>
    <w:rsid w:val="00C3361D"/>
    <w:rsid w:val="00C337B8"/>
    <w:rsid w:val="00C33D66"/>
    <w:rsid w:val="00C36723"/>
    <w:rsid w:val="00C47619"/>
    <w:rsid w:val="00C507D3"/>
    <w:rsid w:val="00C5602B"/>
    <w:rsid w:val="00C56CF4"/>
    <w:rsid w:val="00C64AC3"/>
    <w:rsid w:val="00C65C5D"/>
    <w:rsid w:val="00C668BC"/>
    <w:rsid w:val="00C71F81"/>
    <w:rsid w:val="00C86116"/>
    <w:rsid w:val="00C94E4C"/>
    <w:rsid w:val="00C95EED"/>
    <w:rsid w:val="00CA57DD"/>
    <w:rsid w:val="00CC30A9"/>
    <w:rsid w:val="00CC47C4"/>
    <w:rsid w:val="00CD06A4"/>
    <w:rsid w:val="00CD3B55"/>
    <w:rsid w:val="00CD6E86"/>
    <w:rsid w:val="00CE0DFD"/>
    <w:rsid w:val="00CF3529"/>
    <w:rsid w:val="00CF462B"/>
    <w:rsid w:val="00D146D0"/>
    <w:rsid w:val="00D155AF"/>
    <w:rsid w:val="00D41EE3"/>
    <w:rsid w:val="00D460FA"/>
    <w:rsid w:val="00D56182"/>
    <w:rsid w:val="00D7033A"/>
    <w:rsid w:val="00D7791B"/>
    <w:rsid w:val="00D8316D"/>
    <w:rsid w:val="00D84B5A"/>
    <w:rsid w:val="00DA5DC6"/>
    <w:rsid w:val="00DA7E82"/>
    <w:rsid w:val="00DB3E1E"/>
    <w:rsid w:val="00DC41F0"/>
    <w:rsid w:val="00DD2066"/>
    <w:rsid w:val="00DD3C0C"/>
    <w:rsid w:val="00DD510A"/>
    <w:rsid w:val="00E02E43"/>
    <w:rsid w:val="00E2140E"/>
    <w:rsid w:val="00E32C35"/>
    <w:rsid w:val="00E5002C"/>
    <w:rsid w:val="00E5024A"/>
    <w:rsid w:val="00E54F6B"/>
    <w:rsid w:val="00E564EE"/>
    <w:rsid w:val="00E573DA"/>
    <w:rsid w:val="00E65736"/>
    <w:rsid w:val="00E873EB"/>
    <w:rsid w:val="00E92FC8"/>
    <w:rsid w:val="00E952F1"/>
    <w:rsid w:val="00EC5DBC"/>
    <w:rsid w:val="00EC72CE"/>
    <w:rsid w:val="00ED704A"/>
    <w:rsid w:val="00ED71E6"/>
    <w:rsid w:val="00EE16A7"/>
    <w:rsid w:val="00EE3EC4"/>
    <w:rsid w:val="00F002F4"/>
    <w:rsid w:val="00F46B7E"/>
    <w:rsid w:val="00F634EB"/>
    <w:rsid w:val="00F6792B"/>
    <w:rsid w:val="00F87046"/>
    <w:rsid w:val="00FA5FBB"/>
    <w:rsid w:val="00FD07A6"/>
    <w:rsid w:val="00FD1F60"/>
    <w:rsid w:val="00FD3B2A"/>
    <w:rsid w:val="00FE459D"/>
    <w:rsid w:val="00FF066D"/>
    <w:rsid w:val="00FF1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498C9"/>
  <w15:docId w15:val="{1FE6196D-9A48-4775-BFF6-1779099B4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E8D"/>
    <w:pPr>
      <w:spacing w:after="0" w:line="240" w:lineRule="auto"/>
    </w:pPr>
    <w:rPr>
      <w:rFonts w:ascii="Arial" w:eastAsia="Times New Roman" w:hAnsi="Arial" w:cs="Times New Roman"/>
      <w:sz w:val="20"/>
      <w:szCs w:val="20"/>
      <w:lang w:val="es-ES" w:eastAsia="es-ES"/>
    </w:rPr>
  </w:style>
  <w:style w:type="paragraph" w:styleId="Ttulo2">
    <w:name w:val="heading 2"/>
    <w:basedOn w:val="Normal"/>
    <w:next w:val="Normal"/>
    <w:link w:val="Ttulo2Car"/>
    <w:qFormat/>
    <w:rsid w:val="00FF1E8D"/>
    <w:pPr>
      <w:keepNext/>
      <w:jc w:val="center"/>
      <w:outlineLvl w:val="1"/>
    </w:pPr>
    <w:rPr>
      <w:b/>
    </w:rPr>
  </w:style>
  <w:style w:type="paragraph" w:styleId="Ttulo3">
    <w:name w:val="heading 3"/>
    <w:basedOn w:val="Normal"/>
    <w:next w:val="Normal"/>
    <w:link w:val="Ttulo3Car"/>
    <w:uiPriority w:val="9"/>
    <w:semiHidden/>
    <w:unhideWhenUsed/>
    <w:qFormat/>
    <w:rsid w:val="00BE1DF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F1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FF1E8D"/>
    <w:rPr>
      <w:rFonts w:ascii="Arial" w:eastAsia="Times New Roman" w:hAnsi="Arial" w:cs="Times New Roman"/>
      <w:b/>
      <w:sz w:val="20"/>
      <w:szCs w:val="20"/>
      <w:lang w:val="es-ES" w:eastAsia="es-ES"/>
    </w:rPr>
  </w:style>
  <w:style w:type="paragraph" w:styleId="Prrafodelista">
    <w:name w:val="List Paragraph"/>
    <w:basedOn w:val="Normal"/>
    <w:link w:val="PrrafodelistaCar"/>
    <w:uiPriority w:val="34"/>
    <w:qFormat/>
    <w:rsid w:val="00557544"/>
    <w:pPr>
      <w:spacing w:after="200" w:line="276" w:lineRule="auto"/>
      <w:ind w:left="720"/>
      <w:contextualSpacing/>
    </w:pPr>
    <w:rPr>
      <w:rFonts w:ascii="Calibri" w:eastAsia="Calibri" w:hAnsi="Calibri"/>
      <w:sz w:val="22"/>
      <w:szCs w:val="22"/>
      <w:lang w:val="es-CO" w:eastAsia="en-US"/>
    </w:rPr>
  </w:style>
  <w:style w:type="character" w:customStyle="1" w:styleId="PrrafodelistaCar">
    <w:name w:val="Párrafo de lista Car"/>
    <w:basedOn w:val="Fuentedeprrafopredeter"/>
    <w:link w:val="Prrafodelista"/>
    <w:uiPriority w:val="34"/>
    <w:locked/>
    <w:rsid w:val="00557544"/>
    <w:rPr>
      <w:rFonts w:ascii="Calibri" w:eastAsia="Calibri" w:hAnsi="Calibri" w:cs="Times New Roman"/>
      <w:lang w:val="es-CO"/>
    </w:rPr>
  </w:style>
  <w:style w:type="paragraph" w:styleId="NormalWeb">
    <w:name w:val="Normal (Web)"/>
    <w:basedOn w:val="Normal"/>
    <w:uiPriority w:val="99"/>
    <w:rsid w:val="00557544"/>
    <w:pPr>
      <w:spacing w:before="100" w:beforeAutospacing="1" w:after="100" w:afterAutospacing="1"/>
    </w:pPr>
    <w:rPr>
      <w:rFonts w:ascii="Arial Unicode MS" w:eastAsia="Arial Unicode MS" w:hAnsi="Arial Unicode MS" w:cs="Arial Unicode MS"/>
      <w:sz w:val="24"/>
      <w:szCs w:val="24"/>
    </w:rPr>
  </w:style>
  <w:style w:type="character" w:customStyle="1" w:styleId="TextonotapieCar">
    <w:name w:val="Texto nota pie Car"/>
    <w:aliases w:val="Footnote Text Char Char Char Char Char Car,Footnote Text Char Char Char Char Car,Footnote reference Car,FA Fu Car,texto de nota al pie Car,Footnote Text Char Car Car,Texto nota pie Car Car Car,texto de nota al pie Car Car Car,Car Car"/>
    <w:basedOn w:val="Fuentedeprrafopredeter"/>
    <w:link w:val="Textonotapie"/>
    <w:semiHidden/>
    <w:locked/>
    <w:rsid w:val="00143CFA"/>
    <w:rPr>
      <w:rFonts w:ascii="Arial" w:hAnsi="Arial" w:cs="Arial"/>
      <w:color w:val="000000"/>
      <w:lang w:eastAsia="es-MX"/>
    </w:rPr>
  </w:style>
  <w:style w:type="paragraph" w:styleId="Textonotapie">
    <w:name w:val="footnote text"/>
    <w:aliases w:val="Footnote Text Char Char Char Char Char,Footnote Text Char Char Char Char,Footnote reference,FA Fu,texto de nota al pie,Footnote Text Char Car,Texto nota pie Car Car,texto de nota al pie Car Car,ft Car Car Car,Car,ft"/>
    <w:basedOn w:val="Normal"/>
    <w:link w:val="TextonotapieCar"/>
    <w:semiHidden/>
    <w:unhideWhenUsed/>
    <w:rsid w:val="00143CFA"/>
    <w:rPr>
      <w:rFonts w:eastAsiaTheme="minorHAnsi" w:cs="Arial"/>
      <w:color w:val="000000"/>
      <w:sz w:val="22"/>
      <w:szCs w:val="22"/>
      <w:lang w:val="en-US" w:eastAsia="es-MX"/>
    </w:rPr>
  </w:style>
  <w:style w:type="character" w:customStyle="1" w:styleId="TextonotapieCar1">
    <w:name w:val="Texto nota pie Car1"/>
    <w:basedOn w:val="Fuentedeprrafopredeter"/>
    <w:uiPriority w:val="99"/>
    <w:semiHidden/>
    <w:rsid w:val="00143CFA"/>
    <w:rPr>
      <w:rFonts w:ascii="Arial" w:eastAsia="Times New Roman" w:hAnsi="Arial" w:cs="Times New Roman"/>
      <w:sz w:val="20"/>
      <w:szCs w:val="20"/>
      <w:lang w:val="es-ES" w:eastAsia="es-ES"/>
    </w:rPr>
  </w:style>
  <w:style w:type="character" w:styleId="Refdenotaalpie">
    <w:name w:val="footnote reference"/>
    <w:aliases w:val="referencia nota al pie,Texto de nota al pie,Nota de pie,Texto nota al pie,Appel note de bas de page"/>
    <w:basedOn w:val="Fuentedeprrafopredeter"/>
    <w:uiPriority w:val="99"/>
    <w:semiHidden/>
    <w:unhideWhenUsed/>
    <w:rsid w:val="00143CFA"/>
    <w:rPr>
      <w:vertAlign w:val="superscript"/>
    </w:rPr>
  </w:style>
  <w:style w:type="paragraph" w:styleId="Encabezado">
    <w:name w:val="header"/>
    <w:basedOn w:val="Normal"/>
    <w:link w:val="EncabezadoCar"/>
    <w:uiPriority w:val="99"/>
    <w:unhideWhenUsed/>
    <w:rsid w:val="009C2732"/>
    <w:pPr>
      <w:tabs>
        <w:tab w:val="center" w:pos="4419"/>
        <w:tab w:val="right" w:pos="8838"/>
      </w:tabs>
    </w:pPr>
  </w:style>
  <w:style w:type="character" w:customStyle="1" w:styleId="EncabezadoCar">
    <w:name w:val="Encabezado Car"/>
    <w:basedOn w:val="Fuentedeprrafopredeter"/>
    <w:link w:val="Encabezado"/>
    <w:uiPriority w:val="99"/>
    <w:rsid w:val="009C2732"/>
    <w:rPr>
      <w:rFonts w:ascii="Arial" w:eastAsia="Times New Roman" w:hAnsi="Arial" w:cs="Times New Roman"/>
      <w:sz w:val="20"/>
      <w:szCs w:val="20"/>
      <w:lang w:val="es-ES" w:eastAsia="es-ES"/>
    </w:rPr>
  </w:style>
  <w:style w:type="paragraph" w:styleId="Piedepgina">
    <w:name w:val="footer"/>
    <w:basedOn w:val="Normal"/>
    <w:link w:val="PiedepginaCar"/>
    <w:uiPriority w:val="99"/>
    <w:unhideWhenUsed/>
    <w:rsid w:val="009C2732"/>
    <w:pPr>
      <w:tabs>
        <w:tab w:val="center" w:pos="4419"/>
        <w:tab w:val="right" w:pos="8838"/>
      </w:tabs>
    </w:pPr>
  </w:style>
  <w:style w:type="character" w:customStyle="1" w:styleId="PiedepginaCar">
    <w:name w:val="Pie de página Car"/>
    <w:basedOn w:val="Fuentedeprrafopredeter"/>
    <w:link w:val="Piedepgina"/>
    <w:uiPriority w:val="99"/>
    <w:rsid w:val="009C2732"/>
    <w:rPr>
      <w:rFonts w:ascii="Arial" w:eastAsia="Times New Roman" w:hAnsi="Arial" w:cs="Times New Roman"/>
      <w:sz w:val="20"/>
      <w:szCs w:val="20"/>
      <w:lang w:val="es-ES" w:eastAsia="es-ES"/>
    </w:rPr>
  </w:style>
  <w:style w:type="paragraph" w:styleId="Textodeglobo">
    <w:name w:val="Balloon Text"/>
    <w:basedOn w:val="Normal"/>
    <w:link w:val="TextodegloboCar"/>
    <w:uiPriority w:val="99"/>
    <w:semiHidden/>
    <w:unhideWhenUsed/>
    <w:rsid w:val="009453C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53CC"/>
    <w:rPr>
      <w:rFonts w:ascii="Segoe UI" w:eastAsia="Times New Roman" w:hAnsi="Segoe UI" w:cs="Segoe UI"/>
      <w:sz w:val="18"/>
      <w:szCs w:val="18"/>
      <w:lang w:val="es-ES" w:eastAsia="es-ES"/>
    </w:rPr>
  </w:style>
  <w:style w:type="character" w:customStyle="1" w:styleId="Ttulo3Car">
    <w:name w:val="Título 3 Car"/>
    <w:basedOn w:val="Fuentedeprrafopredeter"/>
    <w:link w:val="Ttulo3"/>
    <w:uiPriority w:val="9"/>
    <w:semiHidden/>
    <w:rsid w:val="00BE1DF6"/>
    <w:rPr>
      <w:rFonts w:asciiTheme="majorHAnsi" w:eastAsiaTheme="majorEastAsia" w:hAnsiTheme="majorHAnsi" w:cstheme="majorBidi"/>
      <w:color w:val="243F60" w:themeColor="accent1" w:themeShade="7F"/>
      <w:sz w:val="24"/>
      <w:szCs w:val="24"/>
      <w:lang w:val="es-ES" w:eastAsia="es-ES"/>
    </w:rPr>
  </w:style>
  <w:style w:type="paragraph" w:styleId="Textoindependiente2">
    <w:name w:val="Body Text 2"/>
    <w:basedOn w:val="Normal"/>
    <w:link w:val="Textoindependiente2Car"/>
    <w:rsid w:val="00FE459D"/>
    <w:pPr>
      <w:spacing w:after="120" w:line="480" w:lineRule="auto"/>
    </w:pPr>
    <w:rPr>
      <w:rFonts w:ascii="Times New Roman" w:hAnsi="Times New Roman"/>
      <w:sz w:val="24"/>
      <w:szCs w:val="24"/>
    </w:rPr>
  </w:style>
  <w:style w:type="character" w:customStyle="1" w:styleId="Textoindependiente2Car">
    <w:name w:val="Texto independiente 2 Car"/>
    <w:basedOn w:val="Fuentedeprrafopredeter"/>
    <w:link w:val="Textoindependiente2"/>
    <w:rsid w:val="00FE459D"/>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FE459D"/>
  </w:style>
  <w:style w:type="character" w:customStyle="1" w:styleId="eop">
    <w:name w:val="eop"/>
    <w:basedOn w:val="Fuentedeprrafopredeter"/>
    <w:rsid w:val="00FE459D"/>
  </w:style>
  <w:style w:type="character" w:styleId="Refdecomentario">
    <w:name w:val="annotation reference"/>
    <w:uiPriority w:val="99"/>
    <w:rsid w:val="00CD3B55"/>
    <w:rPr>
      <w:sz w:val="16"/>
      <w:szCs w:val="16"/>
    </w:rPr>
  </w:style>
  <w:style w:type="paragraph" w:styleId="Textocomentario">
    <w:name w:val="annotation text"/>
    <w:basedOn w:val="Normal"/>
    <w:link w:val="TextocomentarioCar"/>
    <w:uiPriority w:val="99"/>
    <w:rsid w:val="00CD3B55"/>
    <w:pPr>
      <w:jc w:val="both"/>
    </w:pPr>
    <w:rPr>
      <w:rFonts w:eastAsia="Arial" w:cs="Arial"/>
      <w:lang w:val="es-MX"/>
    </w:rPr>
  </w:style>
  <w:style w:type="character" w:customStyle="1" w:styleId="TextocomentarioCar">
    <w:name w:val="Texto comentario Car"/>
    <w:basedOn w:val="Fuentedeprrafopredeter"/>
    <w:link w:val="Textocomentario"/>
    <w:uiPriority w:val="99"/>
    <w:rsid w:val="00CD3B55"/>
    <w:rPr>
      <w:rFonts w:ascii="Arial" w:eastAsia="Arial" w:hAnsi="Arial" w:cs="Arial"/>
      <w:sz w:val="20"/>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34832">
      <w:bodyDiv w:val="1"/>
      <w:marLeft w:val="0"/>
      <w:marRight w:val="0"/>
      <w:marTop w:val="0"/>
      <w:marBottom w:val="0"/>
      <w:divBdr>
        <w:top w:val="none" w:sz="0" w:space="0" w:color="auto"/>
        <w:left w:val="none" w:sz="0" w:space="0" w:color="auto"/>
        <w:bottom w:val="none" w:sz="0" w:space="0" w:color="auto"/>
        <w:right w:val="none" w:sz="0" w:space="0" w:color="auto"/>
      </w:divBdr>
    </w:div>
    <w:div w:id="87310251">
      <w:bodyDiv w:val="1"/>
      <w:marLeft w:val="0"/>
      <w:marRight w:val="0"/>
      <w:marTop w:val="0"/>
      <w:marBottom w:val="0"/>
      <w:divBdr>
        <w:top w:val="none" w:sz="0" w:space="0" w:color="auto"/>
        <w:left w:val="none" w:sz="0" w:space="0" w:color="auto"/>
        <w:bottom w:val="none" w:sz="0" w:space="0" w:color="auto"/>
        <w:right w:val="none" w:sz="0" w:space="0" w:color="auto"/>
      </w:divBdr>
    </w:div>
    <w:div w:id="441845976">
      <w:bodyDiv w:val="1"/>
      <w:marLeft w:val="0"/>
      <w:marRight w:val="0"/>
      <w:marTop w:val="0"/>
      <w:marBottom w:val="0"/>
      <w:divBdr>
        <w:top w:val="none" w:sz="0" w:space="0" w:color="auto"/>
        <w:left w:val="none" w:sz="0" w:space="0" w:color="auto"/>
        <w:bottom w:val="none" w:sz="0" w:space="0" w:color="auto"/>
        <w:right w:val="none" w:sz="0" w:space="0" w:color="auto"/>
      </w:divBdr>
    </w:div>
    <w:div w:id="489098666">
      <w:bodyDiv w:val="1"/>
      <w:marLeft w:val="0"/>
      <w:marRight w:val="0"/>
      <w:marTop w:val="0"/>
      <w:marBottom w:val="0"/>
      <w:divBdr>
        <w:top w:val="none" w:sz="0" w:space="0" w:color="auto"/>
        <w:left w:val="none" w:sz="0" w:space="0" w:color="auto"/>
        <w:bottom w:val="none" w:sz="0" w:space="0" w:color="auto"/>
        <w:right w:val="none" w:sz="0" w:space="0" w:color="auto"/>
      </w:divBdr>
    </w:div>
    <w:div w:id="618532705">
      <w:bodyDiv w:val="1"/>
      <w:marLeft w:val="0"/>
      <w:marRight w:val="0"/>
      <w:marTop w:val="0"/>
      <w:marBottom w:val="0"/>
      <w:divBdr>
        <w:top w:val="none" w:sz="0" w:space="0" w:color="auto"/>
        <w:left w:val="none" w:sz="0" w:space="0" w:color="auto"/>
        <w:bottom w:val="none" w:sz="0" w:space="0" w:color="auto"/>
        <w:right w:val="none" w:sz="0" w:space="0" w:color="auto"/>
      </w:divBdr>
    </w:div>
    <w:div w:id="625283185">
      <w:bodyDiv w:val="1"/>
      <w:marLeft w:val="0"/>
      <w:marRight w:val="0"/>
      <w:marTop w:val="0"/>
      <w:marBottom w:val="0"/>
      <w:divBdr>
        <w:top w:val="none" w:sz="0" w:space="0" w:color="auto"/>
        <w:left w:val="none" w:sz="0" w:space="0" w:color="auto"/>
        <w:bottom w:val="none" w:sz="0" w:space="0" w:color="auto"/>
        <w:right w:val="none" w:sz="0" w:space="0" w:color="auto"/>
      </w:divBdr>
    </w:div>
    <w:div w:id="627316353">
      <w:bodyDiv w:val="1"/>
      <w:marLeft w:val="0"/>
      <w:marRight w:val="0"/>
      <w:marTop w:val="0"/>
      <w:marBottom w:val="0"/>
      <w:divBdr>
        <w:top w:val="none" w:sz="0" w:space="0" w:color="auto"/>
        <w:left w:val="none" w:sz="0" w:space="0" w:color="auto"/>
        <w:bottom w:val="none" w:sz="0" w:space="0" w:color="auto"/>
        <w:right w:val="none" w:sz="0" w:space="0" w:color="auto"/>
      </w:divBdr>
    </w:div>
    <w:div w:id="644045975">
      <w:bodyDiv w:val="1"/>
      <w:marLeft w:val="0"/>
      <w:marRight w:val="0"/>
      <w:marTop w:val="0"/>
      <w:marBottom w:val="0"/>
      <w:divBdr>
        <w:top w:val="none" w:sz="0" w:space="0" w:color="auto"/>
        <w:left w:val="none" w:sz="0" w:space="0" w:color="auto"/>
        <w:bottom w:val="none" w:sz="0" w:space="0" w:color="auto"/>
        <w:right w:val="none" w:sz="0" w:space="0" w:color="auto"/>
      </w:divBdr>
    </w:div>
    <w:div w:id="768280324">
      <w:bodyDiv w:val="1"/>
      <w:marLeft w:val="0"/>
      <w:marRight w:val="0"/>
      <w:marTop w:val="0"/>
      <w:marBottom w:val="0"/>
      <w:divBdr>
        <w:top w:val="none" w:sz="0" w:space="0" w:color="auto"/>
        <w:left w:val="none" w:sz="0" w:space="0" w:color="auto"/>
        <w:bottom w:val="none" w:sz="0" w:space="0" w:color="auto"/>
        <w:right w:val="none" w:sz="0" w:space="0" w:color="auto"/>
      </w:divBdr>
    </w:div>
    <w:div w:id="964627143">
      <w:bodyDiv w:val="1"/>
      <w:marLeft w:val="0"/>
      <w:marRight w:val="0"/>
      <w:marTop w:val="0"/>
      <w:marBottom w:val="0"/>
      <w:divBdr>
        <w:top w:val="none" w:sz="0" w:space="0" w:color="auto"/>
        <w:left w:val="none" w:sz="0" w:space="0" w:color="auto"/>
        <w:bottom w:val="none" w:sz="0" w:space="0" w:color="auto"/>
        <w:right w:val="none" w:sz="0" w:space="0" w:color="auto"/>
      </w:divBdr>
    </w:div>
    <w:div w:id="1042484179">
      <w:bodyDiv w:val="1"/>
      <w:marLeft w:val="0"/>
      <w:marRight w:val="0"/>
      <w:marTop w:val="0"/>
      <w:marBottom w:val="0"/>
      <w:divBdr>
        <w:top w:val="none" w:sz="0" w:space="0" w:color="auto"/>
        <w:left w:val="none" w:sz="0" w:space="0" w:color="auto"/>
        <w:bottom w:val="none" w:sz="0" w:space="0" w:color="auto"/>
        <w:right w:val="none" w:sz="0" w:space="0" w:color="auto"/>
      </w:divBdr>
    </w:div>
    <w:div w:id="1048380789">
      <w:bodyDiv w:val="1"/>
      <w:marLeft w:val="0"/>
      <w:marRight w:val="0"/>
      <w:marTop w:val="0"/>
      <w:marBottom w:val="0"/>
      <w:divBdr>
        <w:top w:val="none" w:sz="0" w:space="0" w:color="auto"/>
        <w:left w:val="none" w:sz="0" w:space="0" w:color="auto"/>
        <w:bottom w:val="none" w:sz="0" w:space="0" w:color="auto"/>
        <w:right w:val="none" w:sz="0" w:space="0" w:color="auto"/>
      </w:divBdr>
    </w:div>
    <w:div w:id="1076628996">
      <w:bodyDiv w:val="1"/>
      <w:marLeft w:val="0"/>
      <w:marRight w:val="0"/>
      <w:marTop w:val="0"/>
      <w:marBottom w:val="0"/>
      <w:divBdr>
        <w:top w:val="none" w:sz="0" w:space="0" w:color="auto"/>
        <w:left w:val="none" w:sz="0" w:space="0" w:color="auto"/>
        <w:bottom w:val="none" w:sz="0" w:space="0" w:color="auto"/>
        <w:right w:val="none" w:sz="0" w:space="0" w:color="auto"/>
      </w:divBdr>
    </w:div>
    <w:div w:id="1098646303">
      <w:bodyDiv w:val="1"/>
      <w:marLeft w:val="0"/>
      <w:marRight w:val="0"/>
      <w:marTop w:val="0"/>
      <w:marBottom w:val="0"/>
      <w:divBdr>
        <w:top w:val="none" w:sz="0" w:space="0" w:color="auto"/>
        <w:left w:val="none" w:sz="0" w:space="0" w:color="auto"/>
        <w:bottom w:val="none" w:sz="0" w:space="0" w:color="auto"/>
        <w:right w:val="none" w:sz="0" w:space="0" w:color="auto"/>
      </w:divBdr>
    </w:div>
    <w:div w:id="1228493655">
      <w:bodyDiv w:val="1"/>
      <w:marLeft w:val="0"/>
      <w:marRight w:val="0"/>
      <w:marTop w:val="0"/>
      <w:marBottom w:val="0"/>
      <w:divBdr>
        <w:top w:val="none" w:sz="0" w:space="0" w:color="auto"/>
        <w:left w:val="none" w:sz="0" w:space="0" w:color="auto"/>
        <w:bottom w:val="none" w:sz="0" w:space="0" w:color="auto"/>
        <w:right w:val="none" w:sz="0" w:space="0" w:color="auto"/>
      </w:divBdr>
    </w:div>
    <w:div w:id="1423255572">
      <w:bodyDiv w:val="1"/>
      <w:marLeft w:val="0"/>
      <w:marRight w:val="0"/>
      <w:marTop w:val="0"/>
      <w:marBottom w:val="0"/>
      <w:divBdr>
        <w:top w:val="none" w:sz="0" w:space="0" w:color="auto"/>
        <w:left w:val="none" w:sz="0" w:space="0" w:color="auto"/>
        <w:bottom w:val="none" w:sz="0" w:space="0" w:color="auto"/>
        <w:right w:val="none" w:sz="0" w:space="0" w:color="auto"/>
      </w:divBdr>
      <w:divsChild>
        <w:div w:id="208342257">
          <w:marLeft w:val="547"/>
          <w:marRight w:val="0"/>
          <w:marTop w:val="0"/>
          <w:marBottom w:val="0"/>
          <w:divBdr>
            <w:top w:val="none" w:sz="0" w:space="0" w:color="auto"/>
            <w:left w:val="none" w:sz="0" w:space="0" w:color="auto"/>
            <w:bottom w:val="none" w:sz="0" w:space="0" w:color="auto"/>
            <w:right w:val="none" w:sz="0" w:space="0" w:color="auto"/>
          </w:divBdr>
        </w:div>
        <w:div w:id="895704810">
          <w:marLeft w:val="547"/>
          <w:marRight w:val="0"/>
          <w:marTop w:val="0"/>
          <w:marBottom w:val="0"/>
          <w:divBdr>
            <w:top w:val="none" w:sz="0" w:space="0" w:color="auto"/>
            <w:left w:val="none" w:sz="0" w:space="0" w:color="auto"/>
            <w:bottom w:val="none" w:sz="0" w:space="0" w:color="auto"/>
            <w:right w:val="none" w:sz="0" w:space="0" w:color="auto"/>
          </w:divBdr>
        </w:div>
      </w:divsChild>
    </w:div>
    <w:div w:id="1467701249">
      <w:bodyDiv w:val="1"/>
      <w:marLeft w:val="0"/>
      <w:marRight w:val="0"/>
      <w:marTop w:val="0"/>
      <w:marBottom w:val="0"/>
      <w:divBdr>
        <w:top w:val="none" w:sz="0" w:space="0" w:color="auto"/>
        <w:left w:val="none" w:sz="0" w:space="0" w:color="auto"/>
        <w:bottom w:val="none" w:sz="0" w:space="0" w:color="auto"/>
        <w:right w:val="none" w:sz="0" w:space="0" w:color="auto"/>
      </w:divBdr>
    </w:div>
    <w:div w:id="1543204627">
      <w:bodyDiv w:val="1"/>
      <w:marLeft w:val="0"/>
      <w:marRight w:val="0"/>
      <w:marTop w:val="0"/>
      <w:marBottom w:val="0"/>
      <w:divBdr>
        <w:top w:val="none" w:sz="0" w:space="0" w:color="auto"/>
        <w:left w:val="none" w:sz="0" w:space="0" w:color="auto"/>
        <w:bottom w:val="none" w:sz="0" w:space="0" w:color="auto"/>
        <w:right w:val="none" w:sz="0" w:space="0" w:color="auto"/>
      </w:divBdr>
    </w:div>
    <w:div w:id="1552502963">
      <w:bodyDiv w:val="1"/>
      <w:marLeft w:val="0"/>
      <w:marRight w:val="0"/>
      <w:marTop w:val="0"/>
      <w:marBottom w:val="0"/>
      <w:divBdr>
        <w:top w:val="none" w:sz="0" w:space="0" w:color="auto"/>
        <w:left w:val="none" w:sz="0" w:space="0" w:color="auto"/>
        <w:bottom w:val="none" w:sz="0" w:space="0" w:color="auto"/>
        <w:right w:val="none" w:sz="0" w:space="0" w:color="auto"/>
      </w:divBdr>
    </w:div>
    <w:div w:id="1752238255">
      <w:bodyDiv w:val="1"/>
      <w:marLeft w:val="0"/>
      <w:marRight w:val="0"/>
      <w:marTop w:val="0"/>
      <w:marBottom w:val="0"/>
      <w:divBdr>
        <w:top w:val="none" w:sz="0" w:space="0" w:color="auto"/>
        <w:left w:val="none" w:sz="0" w:space="0" w:color="auto"/>
        <w:bottom w:val="none" w:sz="0" w:space="0" w:color="auto"/>
        <w:right w:val="none" w:sz="0" w:space="0" w:color="auto"/>
      </w:divBdr>
    </w:div>
    <w:div w:id="1810975260">
      <w:bodyDiv w:val="1"/>
      <w:marLeft w:val="0"/>
      <w:marRight w:val="0"/>
      <w:marTop w:val="0"/>
      <w:marBottom w:val="0"/>
      <w:divBdr>
        <w:top w:val="none" w:sz="0" w:space="0" w:color="auto"/>
        <w:left w:val="none" w:sz="0" w:space="0" w:color="auto"/>
        <w:bottom w:val="none" w:sz="0" w:space="0" w:color="auto"/>
        <w:right w:val="none" w:sz="0" w:space="0" w:color="auto"/>
      </w:divBdr>
    </w:div>
    <w:div w:id="1875727575">
      <w:bodyDiv w:val="1"/>
      <w:marLeft w:val="0"/>
      <w:marRight w:val="0"/>
      <w:marTop w:val="0"/>
      <w:marBottom w:val="0"/>
      <w:divBdr>
        <w:top w:val="none" w:sz="0" w:space="0" w:color="auto"/>
        <w:left w:val="none" w:sz="0" w:space="0" w:color="auto"/>
        <w:bottom w:val="none" w:sz="0" w:space="0" w:color="auto"/>
        <w:right w:val="none" w:sz="0" w:space="0" w:color="auto"/>
      </w:divBdr>
    </w:div>
    <w:div w:id="2049211102">
      <w:bodyDiv w:val="1"/>
      <w:marLeft w:val="0"/>
      <w:marRight w:val="0"/>
      <w:marTop w:val="0"/>
      <w:marBottom w:val="0"/>
      <w:divBdr>
        <w:top w:val="none" w:sz="0" w:space="0" w:color="auto"/>
        <w:left w:val="none" w:sz="0" w:space="0" w:color="auto"/>
        <w:bottom w:val="none" w:sz="0" w:space="0" w:color="auto"/>
        <w:right w:val="none" w:sz="0" w:space="0" w:color="auto"/>
      </w:divBdr>
    </w:div>
    <w:div w:id="2049454240">
      <w:bodyDiv w:val="1"/>
      <w:marLeft w:val="0"/>
      <w:marRight w:val="0"/>
      <w:marTop w:val="0"/>
      <w:marBottom w:val="0"/>
      <w:divBdr>
        <w:top w:val="none" w:sz="0" w:space="0" w:color="auto"/>
        <w:left w:val="none" w:sz="0" w:space="0" w:color="auto"/>
        <w:bottom w:val="none" w:sz="0" w:space="0" w:color="auto"/>
        <w:right w:val="none" w:sz="0" w:space="0" w:color="auto"/>
      </w:divBdr>
    </w:div>
    <w:div w:id="2078045743">
      <w:bodyDiv w:val="1"/>
      <w:marLeft w:val="0"/>
      <w:marRight w:val="0"/>
      <w:marTop w:val="0"/>
      <w:marBottom w:val="0"/>
      <w:divBdr>
        <w:top w:val="none" w:sz="0" w:space="0" w:color="auto"/>
        <w:left w:val="none" w:sz="0" w:space="0" w:color="auto"/>
        <w:bottom w:val="none" w:sz="0" w:space="0" w:color="auto"/>
        <w:right w:val="none" w:sz="0" w:space="0" w:color="auto"/>
      </w:divBdr>
    </w:div>
    <w:div w:id="211786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image009.png@01D4C93C.373B494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9D5F7FC897CDB4F80F95BABC50B117E" ma:contentTypeVersion="1" ma:contentTypeDescription="Crear nuevo documento." ma:contentTypeScope="" ma:versionID="733b440eddb976937663b40c55b3227a">
  <xsd:schema xmlns:xsd="http://www.w3.org/2001/XMLSchema" xmlns:xs="http://www.w3.org/2001/XMLSchema" xmlns:p="http://schemas.microsoft.com/office/2006/metadata/properties" xmlns:ns2="31f66656-7ebe-412e-89f3-865ca9452852" targetNamespace="http://schemas.microsoft.com/office/2006/metadata/properties" ma:root="true" ma:fieldsID="f945ca2cfe9f3cd4e4e7286ace2a09af" ns2:_="">
    <xsd:import namespace="31f66656-7ebe-412e-89f3-865ca945285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66656-7ebe-412e-89f3-865ca945285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F01399-2A03-437B-98BF-657E1B611479}">
  <ds:schemaRefs>
    <ds:schemaRef ds:uri="http://schemas.microsoft.com/office/2006/metadata/properties"/>
    <ds:schemaRef ds:uri="http://schemas.microsoft.com/office/infopath/2007/PartnerControls"/>
    <ds:schemaRef ds:uri="5e0f6d7f-4a04-4c84-8579-633631f0c0f8"/>
  </ds:schemaRefs>
</ds:datastoreItem>
</file>

<file path=customXml/itemProps2.xml><?xml version="1.0" encoding="utf-8"?>
<ds:datastoreItem xmlns:ds="http://schemas.openxmlformats.org/officeDocument/2006/customXml" ds:itemID="{D37B7124-1188-4446-98B3-DA10B113CC5F}">
  <ds:schemaRefs>
    <ds:schemaRef ds:uri="http://schemas.microsoft.com/sharepoint/v3/contenttype/forms"/>
  </ds:schemaRefs>
</ds:datastoreItem>
</file>

<file path=customXml/itemProps3.xml><?xml version="1.0" encoding="utf-8"?>
<ds:datastoreItem xmlns:ds="http://schemas.openxmlformats.org/officeDocument/2006/customXml" ds:itemID="{762A454C-D418-4E89-9327-092F27B05F89}"/>
</file>

<file path=customXml/itemProps4.xml><?xml version="1.0" encoding="utf-8"?>
<ds:datastoreItem xmlns:ds="http://schemas.openxmlformats.org/officeDocument/2006/customXml" ds:itemID="{6BAECAC5-8EF2-4CA1-A8E6-DC3730772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536</Words>
  <Characters>2949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Fondo Nacional de Ahorro</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Zgonzalez</dc:creator>
  <cp:lastModifiedBy>Angela Maria Munoz Acuria</cp:lastModifiedBy>
  <cp:revision>3</cp:revision>
  <cp:lastPrinted>2023-09-11T18:12:00Z</cp:lastPrinted>
  <dcterms:created xsi:type="dcterms:W3CDTF">2023-09-11T19:08:00Z</dcterms:created>
  <dcterms:modified xsi:type="dcterms:W3CDTF">2023-09-15T13:14:00Z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0x01010019D5F7FC897CDB4F80F95BABC50B117E</vt:lpwstr>
  </property>
</Properties>
</file>